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0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</w:p>
    <w:p w14:paraId="3CD58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E93B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关于《淮南市气象监测设施规划建设和</w:t>
      </w:r>
    </w:p>
    <w:p w14:paraId="0BFC0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资源共享管理办法（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草案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征求意见稿）》</w:t>
      </w:r>
    </w:p>
    <w:p w14:paraId="1961F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4" w:name="_GoBack"/>
      <w:bookmarkEnd w:id="4"/>
      <w:r>
        <w:rPr>
          <w:rFonts w:hint="eastAsia" w:ascii="Times New Roman" w:hAnsi="Times New Roman" w:eastAsia="方正小标宋_GBK" w:cs="方正小标宋_GBK"/>
          <w:sz w:val="44"/>
          <w:szCs w:val="44"/>
        </w:rPr>
        <w:t>的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起草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说明</w:t>
      </w:r>
    </w:p>
    <w:p w14:paraId="4F60C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A7E3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现就《淮南市气象监测设施规划建设和资源共享管理办法（草案征求意见稿）》（以下简称《办法》）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说明如下：</w:t>
      </w:r>
    </w:p>
    <w:p w14:paraId="46D8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bookmarkStart w:id="0" w:name="OLE_LINK6"/>
      <w:bookmarkStart w:id="1" w:name="OLE_LINK5"/>
      <w:r>
        <w:rPr>
          <w:rFonts w:hint="eastAsia" w:ascii="Times New Roman" w:hAnsi="Times New Roman" w:eastAsia="方正黑体_GBK" w:cs="方正黑体_GBK"/>
          <w:sz w:val="32"/>
          <w:szCs w:val="32"/>
        </w:rPr>
        <w:t>一、制定的必要性</w:t>
      </w:r>
    </w:p>
    <w:bookmarkEnd w:id="0"/>
    <w:bookmarkEnd w:id="1"/>
    <w:p w14:paraId="5F04B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（一）制定《办法》是贯彻落实习近平总书记重要指示精神的重要举措。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习近平总书记指出，气象工作关系生命安全、生产发展、生活富裕、生态良好，做好气象工作意义重大、责任重大，要做到监测精密、预报精准、服务精细，充分发挥防灾减灾第一道防线作用。加强气象行业管理，规范气象监测设施统筹规划建设和资源共享管理，是贯彻习近平总书记对气象工作重要指示，尤其是监测精密要求的具体实践，是落实省、市防灾减灾工作有关决策部署的重要举措。</w:t>
      </w:r>
    </w:p>
    <w:p w14:paraId="76EAA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（二）制定《办法》是解决行业气象统筹发展突出问题的现实需要。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当前全市气象监测工作存在以下问题：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设施布局缺乏统筹，各部门、行业自建设施存在交叉重复与观测盲区并存的现象；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监测技术标准不统一，不同单位设施的监测精度、数据格式差异较大，影响数据兼容性；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数据共享程度低，跨部门气象数据难以共享共用，不利于形成防灾减灾合力；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四是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社会力量建设的监测设施管理缺位，其数据未有效纳入公共服务体系，未能充分发挥投资效益。《办法》通过建立统筹规划、统一标准、数据汇交共享等机制，可解决上述问题，提升资源利用效率与服务效能。</w:t>
      </w:r>
    </w:p>
    <w:p w14:paraId="1B1A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（三）制定《办法》是支撑经济社会高质量发展的必然要求。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气象高质量发展纲要（2022-2035年）》提出“建立相关行业气象统筹发展体制机制，将各部门各行业自建的气象探测设施纳入国家气象观测网络，由气象部门实行统一规划和监督协调。”气象监测数据是防灾减灾、生态保护、农业生产、交通运输等领域的基础性资源。《办法》通过规范设施建设与数据共享，可强化气象数据在各行业的融合应用，助力低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经济、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数字经济发展与生态文明建设，实现服务效益、经济效益与社会效益的统一。</w:t>
      </w:r>
    </w:p>
    <w:p w14:paraId="33CEA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（四）制定《办法》是落实气象观测站网行业管理试点的有力举措。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2024年3月，市政府主要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领导和中国气象局分管领导商定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，在淮南开展气象观测站网行业管理试点建设。2024年4月，市政府主要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领导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主持召开市政务常务会议，推进全市气象观测站网行业管理试点建设。开展《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办法》立法工作，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落实试点工作的具体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措施，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是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强化气象观测站网行业管理的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有力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抓手。</w:t>
      </w:r>
    </w:p>
    <w:p w14:paraId="595A2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、主要内容</w:t>
      </w:r>
    </w:p>
    <w:p w14:paraId="59BB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《办法（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草案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征求意见稿）》共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条，围绕气象监测设施规划编制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建设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要求、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运行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维护、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资料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汇交、资源共享、数据安全、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研究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应用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等全流程作出具体规定，主要内容如下：</w:t>
      </w:r>
    </w:p>
    <w:p w14:paraId="55BA9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（一）明确管理体系与职责分工</w:t>
      </w:r>
    </w:p>
    <w:p w14:paraId="60900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1.政府层面：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市和县、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人民政府加强气象监测设施规划建设和资源共享工作的组织领导，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建立</w:t>
      </w:r>
      <w:bookmarkStart w:id="2" w:name="OLE_LINK11"/>
      <w:bookmarkStart w:id="3" w:name="OLE_LINK10"/>
      <w:r>
        <w:rPr>
          <w:rFonts w:hint="eastAsia" w:ascii="Times New Roman" w:hAnsi="Times New Roman" w:eastAsia="方正仿宋_GBK" w:cs="方正仿宋_GBK"/>
          <w:sz w:val="32"/>
          <w:szCs w:val="32"/>
        </w:rPr>
        <w:t>统筹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协调机制</w:t>
      </w:r>
      <w:bookmarkEnd w:id="2"/>
      <w:bookmarkEnd w:id="3"/>
      <w:r>
        <w:rPr>
          <w:rFonts w:hint="eastAsia" w:ascii="Times New Roman" w:hAnsi="Times New Roman" w:eastAsia="方正仿宋_GBK" w:cs="方正仿宋_GBK"/>
          <w:sz w:val="32"/>
          <w:szCs w:val="32"/>
        </w:rPr>
        <w:t>（第三条）；</w:t>
      </w:r>
    </w:p>
    <w:p w14:paraId="36F69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2.开发园区、高新区、实验区层面：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参照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区人民政府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职责，做好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气象监测设施规划建设和资源共享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相关工作（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第十五条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）；</w:t>
      </w:r>
    </w:p>
    <w:p w14:paraId="006D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3.部门层面：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市、县气象主管机构负责本行政区域内气象监测设施规划建设的指导、监督和行业管理，组织开展气象监测数据资源共享，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其他相关部门按照职责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，做好相关工作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（第四条）。</w:t>
      </w:r>
    </w:p>
    <w:p w14:paraId="163A2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（二）规范气象监测设施规划与建设</w:t>
      </w:r>
    </w:p>
    <w:p w14:paraId="44B1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1.规划编制：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淮南市气象主管机构会同相关部门编制全市气象监测系统建设专项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规划，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与国土空间规划衔接（第五条）；</w:t>
      </w:r>
    </w:p>
    <w:p w14:paraId="024AC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2.设施纳入：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市和县、区人民政府、有关部门和事业单位、国有企业投资建设的气象监测设施，纳入气象监测设施建设专项规划；鼓励将合法建设的气象监测设施纳入气象监测设施建设专项规划（第六条）；</w:t>
      </w:r>
    </w:p>
    <w:p w14:paraId="4C0F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3.建设管理：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明确发展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和改革部门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在审批包含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气象监测设施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项目时，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需征求气象部门意见（第七条）；气象监测设施建设需符合国家、行业标准（第八条）。</w:t>
      </w:r>
    </w:p>
    <w:p w14:paraId="684C1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4.运维汇交：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气象监测设施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按规定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进行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计量检定（第九条）、需开展日常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维护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（第十条）；气象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监测资料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进行质量控制和汇交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（第十条）。</w:t>
      </w:r>
    </w:p>
    <w:p w14:paraId="5D54A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（三）建立监测数据交换与共享机制</w:t>
      </w:r>
    </w:p>
    <w:p w14:paraId="623CA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市气象主管机构会同有关部门，健全气象监测数据资源共享机制，汇集和整合跨部门、跨行业的气象监测数据资源，推动气象监测数据交换与共享。（第十一条）。</w:t>
      </w:r>
    </w:p>
    <w:p w14:paraId="5F4C8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（四）促进数据应用与安全管理</w:t>
      </w:r>
    </w:p>
    <w:p w14:paraId="053DE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1.通过共享机制获得气象监测数据的组织和个人应当依法保护、合法利用气象监测数据（第十二条）。</w:t>
      </w:r>
    </w:p>
    <w:p w14:paraId="3BAB9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2.鼓励开展气象监测数据的应用研究，深入挖掘气象监测数据要素价值，拓展气象监测数据在农业、水利、交通、能源、电力、旅游、生态、低空经济、应急管理等领域的应用场景（第十三条）。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C19F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9B39C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59B39C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44"/>
    <w:rsid w:val="00001DE0"/>
    <w:rsid w:val="00034CAF"/>
    <w:rsid w:val="00075FB6"/>
    <w:rsid w:val="000E5770"/>
    <w:rsid w:val="000E67B0"/>
    <w:rsid w:val="000F5DAD"/>
    <w:rsid w:val="00193B62"/>
    <w:rsid w:val="001C6A44"/>
    <w:rsid w:val="0022506C"/>
    <w:rsid w:val="002250F0"/>
    <w:rsid w:val="0024345F"/>
    <w:rsid w:val="002E0AA4"/>
    <w:rsid w:val="003557B9"/>
    <w:rsid w:val="003768A4"/>
    <w:rsid w:val="003F04E6"/>
    <w:rsid w:val="004862BE"/>
    <w:rsid w:val="004B6E48"/>
    <w:rsid w:val="004C6BB7"/>
    <w:rsid w:val="00593E24"/>
    <w:rsid w:val="005D55AA"/>
    <w:rsid w:val="0066671A"/>
    <w:rsid w:val="006740EC"/>
    <w:rsid w:val="00675777"/>
    <w:rsid w:val="007C50CA"/>
    <w:rsid w:val="007E5F01"/>
    <w:rsid w:val="008062C3"/>
    <w:rsid w:val="008655FB"/>
    <w:rsid w:val="008D61F0"/>
    <w:rsid w:val="009121B6"/>
    <w:rsid w:val="00935680"/>
    <w:rsid w:val="00940603"/>
    <w:rsid w:val="009514FA"/>
    <w:rsid w:val="00982DF7"/>
    <w:rsid w:val="009F26B6"/>
    <w:rsid w:val="00A42911"/>
    <w:rsid w:val="00A77156"/>
    <w:rsid w:val="00AC0D3D"/>
    <w:rsid w:val="00AD3643"/>
    <w:rsid w:val="00B57856"/>
    <w:rsid w:val="00B80149"/>
    <w:rsid w:val="00C0733B"/>
    <w:rsid w:val="00C440F7"/>
    <w:rsid w:val="00C441BB"/>
    <w:rsid w:val="00C549B9"/>
    <w:rsid w:val="00C563FA"/>
    <w:rsid w:val="00CC155B"/>
    <w:rsid w:val="00D26544"/>
    <w:rsid w:val="00D3183D"/>
    <w:rsid w:val="00D648C6"/>
    <w:rsid w:val="00D81D42"/>
    <w:rsid w:val="00DD4E69"/>
    <w:rsid w:val="00DD5DF2"/>
    <w:rsid w:val="00DE63DF"/>
    <w:rsid w:val="00E31524"/>
    <w:rsid w:val="00E3410E"/>
    <w:rsid w:val="00E53B2E"/>
    <w:rsid w:val="00E85270"/>
    <w:rsid w:val="00F418A3"/>
    <w:rsid w:val="00F96FDF"/>
    <w:rsid w:val="01C4099B"/>
    <w:rsid w:val="2C5E1ED3"/>
    <w:rsid w:val="381407BA"/>
    <w:rsid w:val="499A203A"/>
    <w:rsid w:val="4A7E4B66"/>
    <w:rsid w:val="4CED7025"/>
    <w:rsid w:val="532E0066"/>
    <w:rsid w:val="58FA264C"/>
    <w:rsid w:val="5C0E00EC"/>
    <w:rsid w:val="5FB53473"/>
    <w:rsid w:val="680142C4"/>
    <w:rsid w:val="687D22ED"/>
    <w:rsid w:val="6B5809D2"/>
    <w:rsid w:val="6C1975A1"/>
    <w:rsid w:val="76782BC2"/>
    <w:rsid w:val="7D5B4F91"/>
    <w:rsid w:val="7FFC5EB8"/>
    <w:rsid w:val="C55D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1756</Words>
  <Characters>1780</Characters>
  <Lines>17</Lines>
  <Paragraphs>5</Paragraphs>
  <TotalTime>6</TotalTime>
  <ScaleCrop>false</ScaleCrop>
  <LinksUpToDate>false</LinksUpToDate>
  <CharactersWithSpaces>1780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2026-01-16T03:37:00Z</dcterms:created>
  <dc:creator>张净:拟稿人</dc:creator>
  <cp:lastModifiedBy>DDD-PMY</cp:lastModifiedBy>
  <dcterms:modified xsi:type="dcterms:W3CDTF">2026-01-19T03:37:23Z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eyJoZGlkIjoiZjNjNjE1MWMzNmQxOGJlNDRkNGM4OGI3NDQ2Yjk3Y2IiLCJ1c2VySWQiOiIxNjgxOTc1MDMzIn0=</vt:lpwstr>
  </property>
  <property fmtid="{D5CDD505-2E9C-101B-9397-08002B2CF9AE}" pid="4" name="ICV">
    <vt:lpwstr>6FB1E86FEE104E15ABCAE06693EE5893_13</vt:lpwstr>
  </property>
</Properties>
</file>