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jc w:val="center"/>
        <w:textAlignment w:val="baseline"/>
        <w:rPr>
          <w:rFonts w:ascii="仿宋" w:hAnsi="仿宋" w:eastAsia="仿宋" w:cs="仿宋"/>
          <w:i w:val="0"/>
          <w:caps w:val="0"/>
          <w:color w:val="000000"/>
          <w:spacing w:val="0"/>
          <w:sz w:val="35"/>
          <w:szCs w:val="35"/>
        </w:rPr>
      </w:pPr>
      <w:r>
        <w:rPr>
          <w:rFonts w:ascii="方正小标宋简体" w:hAnsi="方正小标宋简体" w:eastAsia="方正小标宋简体" w:cs="方正小标宋简体"/>
          <w:b w:val="0"/>
          <w:i w:val="0"/>
          <w:caps w:val="0"/>
          <w:color w:val="000000"/>
          <w:spacing w:val="0"/>
          <w:sz w:val="44"/>
          <w:szCs w:val="44"/>
          <w:bdr w:val="none" w:color="auto" w:sz="0" w:space="0"/>
          <w:shd w:val="clear" w:fill="FFFFFF"/>
          <w:vertAlign w:val="baseline"/>
        </w:rPr>
        <w:t>淮南市人民政府办公室关于</w:t>
      </w:r>
      <w:r>
        <w:rPr>
          <w:rFonts w:hint="default" w:ascii="Times New Roman" w:hAnsi="Times New Roman" w:eastAsia="仿宋" w:cs="Times New Roman"/>
          <w:b w:val="0"/>
          <w:i w:val="0"/>
          <w:caps w:val="0"/>
          <w:color w:val="000000"/>
          <w:spacing w:val="0"/>
          <w:sz w:val="44"/>
          <w:szCs w:val="44"/>
          <w:bdr w:val="none" w:color="auto" w:sz="0" w:space="0"/>
          <w:shd w:val="clear" w:fill="FFFFFF"/>
          <w:vertAlign w:val="baseline"/>
        </w:rPr>
        <w:t>“</w:t>
      </w:r>
      <w:r>
        <w:rPr>
          <w:rFonts w:hint="eastAsia" w:ascii="方正小标宋简体" w:hAnsi="方正小标宋简体" w:eastAsia="方正小标宋简体" w:cs="方正小标宋简体"/>
          <w:b w:val="0"/>
          <w:i w:val="0"/>
          <w:caps w:val="0"/>
          <w:color w:val="000000"/>
          <w:spacing w:val="0"/>
          <w:sz w:val="44"/>
          <w:szCs w:val="44"/>
          <w:bdr w:val="none" w:color="auto" w:sz="0" w:space="0"/>
          <w:shd w:val="clear" w:fill="FFFFFF"/>
          <w:vertAlign w:val="baseline"/>
        </w:rPr>
        <w:t>秸秆变肉</w:t>
      </w:r>
      <w:r>
        <w:rPr>
          <w:rFonts w:hint="default" w:ascii="Times New Roman" w:hAnsi="Times New Roman" w:eastAsia="仿宋" w:cs="Times New Roman"/>
          <w:b w:val="0"/>
          <w:i w:val="0"/>
          <w:caps w:val="0"/>
          <w:color w:val="000000"/>
          <w:spacing w:val="0"/>
          <w:sz w:val="44"/>
          <w:szCs w:val="44"/>
          <w:bdr w:val="none" w:color="auto" w:sz="0" w:space="0"/>
          <w:shd w:val="clear" w:fill="FFFFFF"/>
          <w:vertAlign w:val="baseline"/>
        </w:rPr>
        <w:t>”</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jc w:val="center"/>
        <w:textAlignment w:val="baseline"/>
        <w:rPr>
          <w:rFonts w:hint="eastAsia" w:ascii="仿宋" w:hAnsi="仿宋" w:eastAsia="仿宋" w:cs="仿宋"/>
          <w:i w:val="0"/>
          <w:caps w:val="0"/>
          <w:color w:val="000000"/>
          <w:spacing w:val="0"/>
          <w:sz w:val="35"/>
          <w:szCs w:val="35"/>
        </w:rPr>
      </w:pPr>
      <w:r>
        <w:rPr>
          <w:rFonts w:hint="eastAsia" w:ascii="方正小标宋简体" w:hAnsi="方正小标宋简体" w:eastAsia="方正小标宋简体" w:cs="方正小标宋简体"/>
          <w:b w:val="0"/>
          <w:i w:val="0"/>
          <w:caps w:val="0"/>
          <w:color w:val="000000"/>
          <w:spacing w:val="0"/>
          <w:sz w:val="44"/>
          <w:szCs w:val="44"/>
          <w:bdr w:val="none" w:color="auto" w:sz="0" w:space="0"/>
          <w:shd w:val="clear" w:fill="FFFFFF"/>
          <w:vertAlign w:val="baseline"/>
        </w:rPr>
        <w:t>暨肉牛振兴计划的实施方案</w:t>
      </w:r>
      <w:bookmarkStart w:id="0" w:name="_GoBack"/>
      <w:bookmarkEnd w:id="0"/>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2880"/>
        <w:jc w:val="both"/>
        <w:textAlignment w:val="baseline"/>
        <w:rPr>
          <w:rFonts w:hint="eastAsia" w:ascii="仿宋" w:hAnsi="仿宋" w:eastAsia="仿宋" w:cs="仿宋"/>
          <w:i w:val="0"/>
          <w:caps w:val="0"/>
          <w:color w:val="000000"/>
          <w:spacing w:val="0"/>
          <w:sz w:val="35"/>
          <w:szCs w:val="35"/>
        </w:rPr>
      </w:pP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ascii="仿宋_GB2312" w:hAnsi="Times New Roman" w:eastAsia="仿宋_GB2312" w:cs="仿宋_GB2312"/>
          <w:b w:val="0"/>
          <w:i w:val="0"/>
          <w:caps w:val="0"/>
          <w:color w:val="000000"/>
          <w:spacing w:val="0"/>
          <w:sz w:val="32"/>
          <w:szCs w:val="32"/>
          <w:bdr w:val="none" w:color="auto" w:sz="0" w:space="0"/>
          <w:shd w:val="clear" w:fill="FFFFFF"/>
          <w:vertAlign w:val="baseline"/>
        </w:rPr>
        <w:t>征求意见稿</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baseline"/>
        <w:rPr>
          <w:rFonts w:hint="eastAsia" w:ascii="仿宋" w:hAnsi="仿宋" w:eastAsia="仿宋" w:cs="仿宋"/>
          <w:i w:val="0"/>
          <w:caps w:val="0"/>
          <w:color w:val="000000"/>
          <w:spacing w:val="0"/>
          <w:sz w:val="35"/>
          <w:szCs w:val="35"/>
        </w:rPr>
      </w:pP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实施</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秸秆变肉</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暨肉牛振兴计划实施方案，对于推进秸秆综合利用和农业绿色发展，增强肉牛供给保障能力，全面推进乡村振兴，具有十分重要的意义，为贯彻落实《安徽省人民政府办公厅关于印发安徽省</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秸秆变肉</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暨肉牛振兴计划的意见》</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皖政办〔</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2023</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11</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号 </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 </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要求，促进我市肉牛产业振兴，结合我市实际，制定本实施方案。</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baseline"/>
        <w:rPr>
          <w:rFonts w:hint="eastAsia" w:ascii="仿宋" w:hAnsi="仿宋" w:eastAsia="仿宋" w:cs="仿宋"/>
          <w:i w:val="0"/>
          <w:caps w:val="0"/>
          <w:color w:val="000000"/>
          <w:spacing w:val="0"/>
          <w:sz w:val="35"/>
          <w:szCs w:val="35"/>
        </w:rPr>
      </w:pPr>
      <w:r>
        <w:rPr>
          <w:rFonts w:ascii="黑体" w:hAnsi="宋体" w:eastAsia="黑体" w:cs="黑体"/>
          <w:b w:val="0"/>
          <w:i w:val="0"/>
          <w:caps w:val="0"/>
          <w:color w:val="000000"/>
          <w:spacing w:val="0"/>
          <w:sz w:val="32"/>
          <w:szCs w:val="32"/>
          <w:bdr w:val="none" w:color="auto" w:sz="0" w:space="0"/>
          <w:shd w:val="clear" w:fill="FFFFFF"/>
          <w:vertAlign w:val="baseline"/>
        </w:rPr>
        <w:t>一、总体要求</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baseline"/>
        <w:rPr>
          <w:rFonts w:hint="eastAsia" w:ascii="仿宋" w:hAnsi="仿宋" w:eastAsia="仿宋" w:cs="仿宋"/>
          <w:i w:val="0"/>
          <w:caps w:val="0"/>
          <w:color w:val="000000"/>
          <w:spacing w:val="0"/>
          <w:sz w:val="35"/>
          <w:szCs w:val="35"/>
        </w:rPr>
      </w:pPr>
      <w:r>
        <w:rPr>
          <w:rFonts w:ascii="楷体_GB2312" w:hAnsi="Times New Roman" w:eastAsia="楷体_GB2312" w:cs="楷体_GB2312"/>
          <w:b w:val="0"/>
          <w:i w:val="0"/>
          <w:caps w:val="0"/>
          <w:color w:val="000000"/>
          <w:spacing w:val="0"/>
          <w:sz w:val="32"/>
          <w:szCs w:val="32"/>
          <w:bdr w:val="none" w:color="auto" w:sz="0" w:space="0"/>
          <w:shd w:val="clear" w:fill="FFFFFF"/>
          <w:vertAlign w:val="baseline"/>
        </w:rPr>
        <w:t>（</w:t>
      </w:r>
      <w:r>
        <w:rPr>
          <w:rFonts w:hint="default" w:ascii="楷体_GB2312" w:hAnsi="Times New Roman" w:eastAsia="楷体_GB2312" w:cs="楷体_GB2312"/>
          <w:b w:val="0"/>
          <w:i w:val="0"/>
          <w:caps w:val="0"/>
          <w:color w:val="000000"/>
          <w:spacing w:val="0"/>
          <w:sz w:val="32"/>
          <w:szCs w:val="32"/>
          <w:bdr w:val="none" w:color="auto" w:sz="0" w:space="0"/>
          <w:shd w:val="clear" w:fill="FFFFFF"/>
          <w:vertAlign w:val="baseline"/>
        </w:rPr>
        <w:t>一）发展思路。</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以习近平新时代中国特色社会主义思想为指导，以推进乡村振兴和农业农村现代化为目的，以种养结合、</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 </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农牧循环、绿色发展为导向，以政府推动、市场主导、联农带农为原则，加大政策支持，强化科技支撑，大力实施</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秸秆变肉</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暨肉牛振兴计划，大力扶持标准化规模养殖，积极构建肉牛良种繁育、现代养殖、动物防疫、加工流通、绿色发展体系，构建肉牛产业全产业链，形成全市肉牛产业高质量发展格局，打造全省顶级、国家一流的长三角优质肉牛生产供应基地。</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baseline"/>
        <w:rPr>
          <w:rFonts w:hint="eastAsia" w:ascii="仿宋" w:hAnsi="仿宋" w:eastAsia="仿宋" w:cs="仿宋"/>
          <w:i w:val="0"/>
          <w:caps w:val="0"/>
          <w:color w:val="000000"/>
          <w:spacing w:val="0"/>
          <w:sz w:val="35"/>
          <w:szCs w:val="35"/>
        </w:rPr>
      </w:pPr>
      <w:r>
        <w:rPr>
          <w:rFonts w:hint="default" w:ascii="楷体_GB2312" w:hAnsi="Times New Roman" w:eastAsia="楷体_GB2312" w:cs="楷体_GB2312"/>
          <w:b w:val="0"/>
          <w:i w:val="0"/>
          <w:caps w:val="0"/>
          <w:color w:val="000000"/>
          <w:spacing w:val="0"/>
          <w:sz w:val="32"/>
          <w:szCs w:val="32"/>
          <w:bdr w:val="none" w:color="auto" w:sz="0" w:space="0"/>
          <w:shd w:val="clear" w:fill="FFFFFF"/>
          <w:vertAlign w:val="baseline"/>
        </w:rPr>
        <w:t>（二）发展目标。</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到</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2027</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年，全市秸秆饲料化和肉牛产业良种化、规模化、标准化、产业化经营水平显著提升，秸秆饲料化利用率达</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25%</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左右；肉牛饲养量达</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17</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万头，其中出栏</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8.5</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万头，肉牛规模养殖比重达到</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60%</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，创建</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1-2</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个肉牛振兴示范县，全面打造效益较大、引领带动效应强的牛肉汤加工产业集群，超</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10</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亿元的牛肉汤企业</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1</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家，超</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5</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亿元的牛肉汤生产企业</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1</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家，肉牛全产业链产值达到</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70</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亿元。到</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2030</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年，秸秆饲料化利用率达</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40%</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左右，全市肉牛饲养量力争达到</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25</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万头，肉牛规模养殖比重达到</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65%,</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牛肉汤产业集群成为全省高端绿色食品产业代表性集群之一，引入或培育超</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10</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亿元的牛肉汤企业</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2</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家、超</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5</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亿元的牛肉汤企业</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4</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家，肉牛全产业链产值达到</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100</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亿元。</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baseline"/>
        <w:rPr>
          <w:rFonts w:hint="eastAsia" w:ascii="仿宋" w:hAnsi="仿宋" w:eastAsia="仿宋" w:cs="仿宋"/>
          <w:i w:val="0"/>
          <w:caps w:val="0"/>
          <w:color w:val="000000"/>
          <w:spacing w:val="0"/>
          <w:sz w:val="35"/>
          <w:szCs w:val="35"/>
        </w:rPr>
      </w:pPr>
      <w:r>
        <w:rPr>
          <w:rFonts w:hint="eastAsia" w:ascii="黑体" w:hAnsi="宋体" w:eastAsia="黑体" w:cs="黑体"/>
          <w:b w:val="0"/>
          <w:i w:val="0"/>
          <w:caps w:val="0"/>
          <w:color w:val="000000"/>
          <w:spacing w:val="0"/>
          <w:sz w:val="32"/>
          <w:szCs w:val="32"/>
          <w:bdr w:val="none" w:color="auto" w:sz="0" w:space="0"/>
          <w:shd w:val="clear" w:fill="FFFFFF"/>
          <w:vertAlign w:val="baseline"/>
        </w:rPr>
        <w:t>二、重点任务</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baseline"/>
        <w:rPr>
          <w:rFonts w:hint="eastAsia" w:ascii="仿宋" w:hAnsi="仿宋" w:eastAsia="仿宋" w:cs="仿宋"/>
          <w:i w:val="0"/>
          <w:caps w:val="0"/>
          <w:color w:val="000000"/>
          <w:spacing w:val="0"/>
          <w:sz w:val="35"/>
          <w:szCs w:val="35"/>
        </w:rPr>
      </w:pP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楷体_GB2312" w:hAnsi="Times New Roman" w:eastAsia="楷体_GB2312" w:cs="楷体_GB2312"/>
          <w:b w:val="0"/>
          <w:i w:val="0"/>
          <w:caps w:val="0"/>
          <w:color w:val="000000"/>
          <w:spacing w:val="0"/>
          <w:sz w:val="32"/>
          <w:szCs w:val="32"/>
          <w:bdr w:val="none" w:color="auto" w:sz="0" w:space="0"/>
          <w:shd w:val="clear" w:fill="FFFFFF"/>
          <w:vertAlign w:val="baseline"/>
        </w:rPr>
        <w:t>一</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楷体_GB2312" w:hAnsi="Times New Roman" w:eastAsia="楷体_GB2312" w:cs="楷体_GB2312"/>
          <w:b w:val="0"/>
          <w:i w:val="0"/>
          <w:caps w:val="0"/>
          <w:color w:val="000000"/>
          <w:spacing w:val="0"/>
          <w:sz w:val="32"/>
          <w:szCs w:val="32"/>
          <w:bdr w:val="none" w:color="auto" w:sz="0" w:space="0"/>
          <w:shd w:val="clear" w:fill="FFFFFF"/>
          <w:vertAlign w:val="baseline"/>
        </w:rPr>
        <w:t>实施饲草饲料供给保障提升行动。</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积极推进种植业结构调整，精准规划粮经饲作物种植比例，合理增加青贮玉米等优质饲草料供给。推广青贮玉米种植，发展专业化企业和服务组织，推进饲草饲料专业化生产，建立健全秸秆和饲草收储、加工、流通、配送体系，促进水稻、小麦、玉米秸秆等饲料资源高效利用。支持肉牛养殖企业秸秆饲料化利用，利用秸秆综合利用、粮改饲等项目资金，对龙头企业、合作经济组织和家庭牧场等新型经营主体建设永久性青</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黄</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贮窖和中小型养殖场</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户</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建设储草棚、堆贮和裹包收贮设施设备予以支持。落实农机购置与应用补贴政策，支持秸秆饲料收贮加工机械购置，提升秸秆收贮和加工机械化水平。到</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2027</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年全市建设</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5</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家以上秸秆饲料化利用企业。</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责任单位：市农业农村局、各县</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区</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政府。排名第一为市直牵头责任单位，以下责任单位均包括各县</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区</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政府，不再单独列出</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baseline"/>
        <w:rPr>
          <w:rFonts w:hint="eastAsia" w:ascii="仿宋" w:hAnsi="仿宋" w:eastAsia="仿宋" w:cs="仿宋"/>
          <w:i w:val="0"/>
          <w:caps w:val="0"/>
          <w:color w:val="000000"/>
          <w:spacing w:val="0"/>
          <w:sz w:val="35"/>
          <w:szCs w:val="35"/>
        </w:rPr>
      </w:pP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楷体_GB2312" w:hAnsi="Times New Roman" w:eastAsia="楷体_GB2312" w:cs="楷体_GB2312"/>
          <w:b w:val="0"/>
          <w:i w:val="0"/>
          <w:caps w:val="0"/>
          <w:color w:val="000000"/>
          <w:spacing w:val="0"/>
          <w:sz w:val="32"/>
          <w:szCs w:val="32"/>
          <w:bdr w:val="none" w:color="auto" w:sz="0" w:space="0"/>
          <w:shd w:val="clear" w:fill="FFFFFF"/>
          <w:vertAlign w:val="baseline"/>
        </w:rPr>
        <w:t>二</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楷体_GB2312" w:hAnsi="Times New Roman" w:eastAsia="楷体_GB2312" w:cs="楷体_GB2312"/>
          <w:b w:val="0"/>
          <w:i w:val="0"/>
          <w:caps w:val="0"/>
          <w:color w:val="000000"/>
          <w:spacing w:val="0"/>
          <w:sz w:val="32"/>
          <w:szCs w:val="32"/>
          <w:bdr w:val="none" w:color="auto" w:sz="0" w:space="0"/>
          <w:shd w:val="clear" w:fill="FFFFFF"/>
          <w:vertAlign w:val="baseline"/>
        </w:rPr>
        <w:t>实施良种繁育体系建设行动。</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强化政策引导，支持建设肉牛核心育种场、种公牛站，完善配套生产性能测定设施设备，转变肉牛生产方式，围绕增加基础母牛产能、推进品种改良、优化肉牛品种结构，提升我市肉牛品种市场竞争力。支持种公牛和基础母牛引进。支持肉牛养殖企业使用胚胎移植技术。加强我市地方品种种质资源保护和开发利用，提升种群数量和质量。支持奶公牛犊育肥、奶牛繁殖肉用犊牛等饲养模式。</w:t>
      </w:r>
      <w:r>
        <w:rPr>
          <w:rFonts w:hint="default" w:ascii="仿宋_GB2312" w:hAnsi="Times New Roman" w:eastAsia="仿宋_GB2312" w:cs="仿宋_GB2312"/>
          <w:b w:val="0"/>
          <w:i w:val="0"/>
          <w:caps w:val="0"/>
          <w:color w:val="000000"/>
          <w:spacing w:val="8"/>
          <w:sz w:val="32"/>
          <w:szCs w:val="32"/>
          <w:bdr w:val="none" w:color="auto" w:sz="0" w:space="0"/>
          <w:shd w:val="clear" w:fill="FFFFFF"/>
          <w:vertAlign w:val="baseline"/>
        </w:rPr>
        <w:t>对现存栏母牛规模超过</w:t>
      </w:r>
      <w:r>
        <w:rPr>
          <w:rFonts w:hint="default" w:ascii="Times New Roman" w:hAnsi="Times New Roman" w:eastAsia="仿宋" w:cs="Times New Roman"/>
          <w:b w:val="0"/>
          <w:i w:val="0"/>
          <w:caps w:val="0"/>
          <w:color w:val="000000"/>
          <w:spacing w:val="8"/>
          <w:sz w:val="32"/>
          <w:szCs w:val="32"/>
          <w:bdr w:val="none" w:color="auto" w:sz="0" w:space="0"/>
          <w:shd w:val="clear" w:fill="FFFFFF"/>
          <w:vertAlign w:val="baseline"/>
        </w:rPr>
        <w:t>10</w:t>
      </w:r>
      <w:r>
        <w:rPr>
          <w:rFonts w:hint="default" w:ascii="仿宋_GB2312" w:hAnsi="Times New Roman" w:eastAsia="仿宋_GB2312" w:cs="仿宋_GB2312"/>
          <w:b w:val="0"/>
          <w:i w:val="0"/>
          <w:caps w:val="0"/>
          <w:color w:val="000000"/>
          <w:spacing w:val="8"/>
          <w:sz w:val="32"/>
          <w:szCs w:val="32"/>
          <w:bdr w:val="none" w:color="auto" w:sz="0" w:space="0"/>
          <w:shd w:val="clear" w:fill="FFFFFF"/>
          <w:vertAlign w:val="baseline"/>
        </w:rPr>
        <w:t>头的，按照</w:t>
      </w:r>
      <w:r>
        <w:rPr>
          <w:rFonts w:hint="default" w:ascii="Times New Roman" w:hAnsi="Times New Roman" w:eastAsia="仿宋" w:cs="Times New Roman"/>
          <w:b w:val="0"/>
          <w:i w:val="0"/>
          <w:caps w:val="0"/>
          <w:color w:val="000000"/>
          <w:spacing w:val="8"/>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8"/>
          <w:sz w:val="32"/>
          <w:szCs w:val="32"/>
          <w:bdr w:val="none" w:color="auto" w:sz="0" w:space="0"/>
          <w:shd w:val="clear" w:fill="FFFFFF"/>
          <w:vertAlign w:val="baseline"/>
        </w:rPr>
        <w:t>见犊补母</w:t>
      </w:r>
      <w:r>
        <w:rPr>
          <w:rFonts w:hint="default" w:ascii="Times New Roman" w:hAnsi="Times New Roman" w:eastAsia="仿宋" w:cs="Times New Roman"/>
          <w:b w:val="0"/>
          <w:i w:val="0"/>
          <w:caps w:val="0"/>
          <w:color w:val="000000"/>
          <w:spacing w:val="8"/>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8"/>
          <w:sz w:val="32"/>
          <w:szCs w:val="32"/>
          <w:bdr w:val="none" w:color="auto" w:sz="0" w:space="0"/>
          <w:shd w:val="clear" w:fill="FFFFFF"/>
          <w:vertAlign w:val="baseline"/>
        </w:rPr>
        <w:t>的原则，每头母牛每产一犊补助</w:t>
      </w:r>
      <w:r>
        <w:rPr>
          <w:rFonts w:hint="default" w:ascii="Times New Roman" w:hAnsi="Times New Roman" w:eastAsia="仿宋" w:cs="Times New Roman"/>
          <w:b w:val="0"/>
          <w:i w:val="0"/>
          <w:caps w:val="0"/>
          <w:color w:val="000000"/>
          <w:spacing w:val="8"/>
          <w:sz w:val="32"/>
          <w:szCs w:val="32"/>
          <w:bdr w:val="none" w:color="auto" w:sz="0" w:space="0"/>
          <w:shd w:val="clear" w:fill="FFFFFF"/>
          <w:vertAlign w:val="baseline"/>
        </w:rPr>
        <w:t>200</w:t>
      </w:r>
      <w:r>
        <w:rPr>
          <w:rFonts w:hint="default" w:ascii="仿宋_GB2312" w:hAnsi="Times New Roman" w:eastAsia="仿宋_GB2312" w:cs="仿宋_GB2312"/>
          <w:b w:val="0"/>
          <w:i w:val="0"/>
          <w:caps w:val="0"/>
          <w:color w:val="000000"/>
          <w:spacing w:val="8"/>
          <w:sz w:val="32"/>
          <w:szCs w:val="32"/>
          <w:bdr w:val="none" w:color="auto" w:sz="0" w:space="0"/>
          <w:shd w:val="clear" w:fill="FFFFFF"/>
          <w:vertAlign w:val="baseline"/>
        </w:rPr>
        <w:t>元。</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到</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2027</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年，力争建设省级核心育种场</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1</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家。</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责任单位：市农业农村局、淮南海关</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baseline"/>
        <w:rPr>
          <w:rFonts w:hint="eastAsia" w:ascii="仿宋" w:hAnsi="仿宋" w:eastAsia="仿宋" w:cs="仿宋"/>
          <w:i w:val="0"/>
          <w:caps w:val="0"/>
          <w:color w:val="000000"/>
          <w:spacing w:val="0"/>
          <w:sz w:val="35"/>
          <w:szCs w:val="35"/>
        </w:rPr>
      </w:pP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楷体_GB2312" w:hAnsi="Times New Roman" w:eastAsia="楷体_GB2312" w:cs="楷体_GB2312"/>
          <w:b w:val="0"/>
          <w:i w:val="0"/>
          <w:caps w:val="0"/>
          <w:color w:val="000000"/>
          <w:spacing w:val="0"/>
          <w:sz w:val="32"/>
          <w:szCs w:val="32"/>
          <w:bdr w:val="none" w:color="auto" w:sz="0" w:space="0"/>
          <w:shd w:val="clear" w:fill="FFFFFF"/>
          <w:vertAlign w:val="baseline"/>
        </w:rPr>
        <w:t>三</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楷体_GB2312" w:hAnsi="Times New Roman" w:eastAsia="楷体_GB2312" w:cs="楷体_GB2312"/>
          <w:b w:val="0"/>
          <w:i w:val="0"/>
          <w:caps w:val="0"/>
          <w:color w:val="000000"/>
          <w:spacing w:val="0"/>
          <w:sz w:val="32"/>
          <w:szCs w:val="32"/>
          <w:bdr w:val="none" w:color="auto" w:sz="0" w:space="0"/>
          <w:shd w:val="clear" w:fill="FFFFFF"/>
          <w:vertAlign w:val="baseline"/>
        </w:rPr>
        <w:t>实施规模养殖体系构建行动。</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按照</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小群体、大规模</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龙头带动、分户饲养</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等发展路径，支持龙头企业、农民合作社、家庭牧场组建农业产业化联合体，发挥新型经营主体引领带动作用。鼓励通过</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公司</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农民合作社</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 </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农户</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家庭农场</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市场</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等方式，带动养殖户适度规模饲养基础母牛，探索</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母牛分户饲养、犊牛集中育肥</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的产业发展模式。鼓励引导企业、合作社与养殖户订立育肥购销合同，形成担保贷款、托养分红、订单生产等多种利益联结形式，让更多有劳动能力的农民实现就地就近养殖增收。大力推广肉牛适度规模养殖典型模式，加大肉牛养殖标准化示范创建力度，优先支持发展基础母牛繁育。到</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2027</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年，全市肉牛规模养殖场达到</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150</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家左右，创建市级及以上肉牛养殖标准化示范场</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20</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家以上。</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责任单位：市农业农村局</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baseline"/>
        <w:rPr>
          <w:rFonts w:ascii="Arial" w:hAnsi="Arial" w:cs="Arial"/>
          <w:i w:val="0"/>
          <w:caps w:val="0"/>
          <w:color w:val="000000"/>
          <w:spacing w:val="0"/>
          <w:sz w:val="21"/>
          <w:szCs w:val="21"/>
        </w:rPr>
      </w:pPr>
      <w:r>
        <w:rPr>
          <w:rFonts w:hint="default" w:ascii="Times New Roman" w:hAnsi="Times New Roman" w:cs="Times New Roman" w:eastAsiaTheme="minorEastAsia"/>
          <w:b w:val="0"/>
          <w:i w:val="0"/>
          <w:caps w:val="0"/>
          <w:color w:val="000000"/>
          <w:spacing w:val="0"/>
          <w:kern w:val="0"/>
          <w:sz w:val="32"/>
          <w:szCs w:val="32"/>
          <w:bdr w:val="none" w:color="auto" w:sz="0" w:space="0"/>
          <w:shd w:val="clear" w:fill="FFFFFF"/>
          <w:vertAlign w:val="baseline"/>
          <w:lang w:val="en-US" w:eastAsia="zh-CN" w:bidi="ar"/>
        </w:rPr>
        <w:t>(</w:t>
      </w:r>
      <w:r>
        <w:rPr>
          <w:rFonts w:hint="default" w:ascii="楷体_GB2312" w:hAnsi="Times New Roman" w:eastAsia="楷体_GB2312" w:cs="楷体_GB2312"/>
          <w:b w:val="0"/>
          <w:i w:val="0"/>
          <w:caps w:val="0"/>
          <w:color w:val="000000"/>
          <w:spacing w:val="0"/>
          <w:kern w:val="0"/>
          <w:sz w:val="32"/>
          <w:szCs w:val="32"/>
          <w:bdr w:val="none" w:color="auto" w:sz="0" w:space="0"/>
          <w:shd w:val="clear" w:fill="FFFFFF"/>
          <w:vertAlign w:val="baseline"/>
          <w:lang w:val="en-US" w:eastAsia="zh-CN" w:bidi="ar"/>
        </w:rPr>
        <w:t>四</w:t>
      </w:r>
      <w:r>
        <w:rPr>
          <w:rFonts w:hint="default" w:ascii="Times New Roman" w:hAnsi="Times New Roman" w:cs="Times New Roman" w:eastAsiaTheme="minorEastAsia"/>
          <w:b w:val="0"/>
          <w:i w:val="0"/>
          <w:caps w:val="0"/>
          <w:color w:val="000000"/>
          <w:spacing w:val="0"/>
          <w:kern w:val="0"/>
          <w:sz w:val="32"/>
          <w:szCs w:val="32"/>
          <w:bdr w:val="none" w:color="auto" w:sz="0" w:space="0"/>
          <w:shd w:val="clear" w:fill="FFFFFF"/>
          <w:vertAlign w:val="baseline"/>
          <w:lang w:val="en-US" w:eastAsia="zh-CN" w:bidi="ar"/>
        </w:rPr>
        <w:t>)</w:t>
      </w:r>
      <w:r>
        <w:rPr>
          <w:rFonts w:hint="default" w:ascii="楷体_GB2312" w:hAnsi="Times New Roman" w:eastAsia="楷体_GB2312" w:cs="楷体_GB2312"/>
          <w:b w:val="0"/>
          <w:i w:val="0"/>
          <w:caps w:val="0"/>
          <w:color w:val="000000"/>
          <w:spacing w:val="0"/>
          <w:kern w:val="0"/>
          <w:sz w:val="32"/>
          <w:szCs w:val="32"/>
          <w:bdr w:val="none" w:color="auto" w:sz="0" w:space="0"/>
          <w:shd w:val="clear" w:fill="FFFFFF"/>
          <w:vertAlign w:val="baseline"/>
          <w:lang w:val="en-US" w:eastAsia="zh-CN" w:bidi="ar"/>
        </w:rPr>
        <w:t>实施肉牛屠宰加工能力提升行动。</w:t>
      </w:r>
      <w:r>
        <w:rPr>
          <w:rFonts w:hint="default" w:ascii="仿宋_GB2312" w:hAnsi="Times New Roman" w:eastAsia="仿宋_GB2312" w:cs="仿宋_GB2312"/>
          <w:b w:val="0"/>
          <w:i w:val="0"/>
          <w:caps w:val="0"/>
          <w:color w:val="000000"/>
          <w:spacing w:val="0"/>
          <w:kern w:val="0"/>
          <w:sz w:val="32"/>
          <w:szCs w:val="32"/>
          <w:bdr w:val="none" w:color="auto" w:sz="0" w:space="0"/>
          <w:shd w:val="clear" w:fill="FFFFFF"/>
          <w:vertAlign w:val="baseline"/>
          <w:lang w:val="en-US" w:eastAsia="zh-CN" w:bidi="ar"/>
        </w:rPr>
        <w:t>加快推进</w:t>
      </w:r>
      <w:r>
        <w:rPr>
          <w:rFonts w:hint="default" w:ascii="Times New Roman" w:hAnsi="Times New Roman" w:cs="Times New Roman" w:eastAsiaTheme="minorEastAsia"/>
          <w:b w:val="0"/>
          <w:i w:val="0"/>
          <w:caps w:val="0"/>
          <w:color w:val="000000"/>
          <w:spacing w:val="0"/>
          <w:kern w:val="0"/>
          <w:sz w:val="32"/>
          <w:szCs w:val="32"/>
          <w:bdr w:val="none" w:color="auto" w:sz="0" w:space="0"/>
          <w:shd w:val="clear" w:fill="FFFFFF"/>
          <w:vertAlign w:val="baseline"/>
          <w:lang w:val="en-US" w:eastAsia="zh-CN" w:bidi="ar"/>
        </w:rPr>
        <w:t>“</w:t>
      </w:r>
      <w:r>
        <w:rPr>
          <w:rFonts w:hint="default" w:ascii="仿宋_GB2312" w:hAnsi="Times New Roman" w:eastAsia="仿宋_GB2312" w:cs="仿宋_GB2312"/>
          <w:b w:val="0"/>
          <w:i w:val="0"/>
          <w:caps w:val="0"/>
          <w:color w:val="000000"/>
          <w:spacing w:val="0"/>
          <w:kern w:val="0"/>
          <w:sz w:val="32"/>
          <w:szCs w:val="32"/>
          <w:bdr w:val="none" w:color="auto" w:sz="0" w:space="0"/>
          <w:shd w:val="clear" w:fill="FFFFFF"/>
          <w:vertAlign w:val="baseline"/>
          <w:lang w:val="en-US" w:eastAsia="zh-CN" w:bidi="ar"/>
        </w:rPr>
        <w:t>规模养殖、集中屠宰、冷链运输、冰鲜上市</w:t>
      </w:r>
      <w:r>
        <w:rPr>
          <w:rFonts w:hint="default" w:ascii="Times New Roman" w:hAnsi="Times New Roman" w:cs="Times New Roman" w:eastAsiaTheme="minorEastAsia"/>
          <w:b w:val="0"/>
          <w:i w:val="0"/>
          <w:caps w:val="0"/>
          <w:color w:val="000000"/>
          <w:spacing w:val="0"/>
          <w:kern w:val="0"/>
          <w:sz w:val="32"/>
          <w:szCs w:val="32"/>
          <w:bdr w:val="none" w:color="auto" w:sz="0" w:space="0"/>
          <w:shd w:val="clear" w:fill="FFFFFF"/>
          <w:vertAlign w:val="baseline"/>
          <w:lang w:val="en-US" w:eastAsia="zh-CN" w:bidi="ar"/>
        </w:rPr>
        <w:t>”</w:t>
      </w:r>
      <w:r>
        <w:rPr>
          <w:rFonts w:hint="default" w:ascii="仿宋_GB2312" w:hAnsi="Times New Roman" w:eastAsia="仿宋_GB2312" w:cs="仿宋_GB2312"/>
          <w:b w:val="0"/>
          <w:i w:val="0"/>
          <w:caps w:val="0"/>
          <w:color w:val="000000"/>
          <w:spacing w:val="0"/>
          <w:kern w:val="0"/>
          <w:sz w:val="32"/>
          <w:szCs w:val="32"/>
          <w:bdr w:val="none" w:color="auto" w:sz="0" w:space="0"/>
          <w:shd w:val="clear" w:fill="FFFFFF"/>
          <w:vertAlign w:val="baseline"/>
          <w:lang w:val="en-US" w:eastAsia="zh-CN" w:bidi="ar"/>
        </w:rPr>
        <w:t>发展模式，促进</w:t>
      </w:r>
      <w:r>
        <w:rPr>
          <w:rFonts w:hint="default" w:ascii="Times New Roman" w:hAnsi="Times New Roman" w:cs="Times New Roman" w:eastAsiaTheme="minorEastAsia"/>
          <w:b w:val="0"/>
          <w:i w:val="0"/>
          <w:caps w:val="0"/>
          <w:color w:val="000000"/>
          <w:spacing w:val="0"/>
          <w:kern w:val="0"/>
          <w:sz w:val="32"/>
          <w:szCs w:val="32"/>
          <w:bdr w:val="none" w:color="auto" w:sz="0" w:space="0"/>
          <w:shd w:val="clear" w:fill="FFFFFF"/>
          <w:vertAlign w:val="baseline"/>
          <w:lang w:val="en-US" w:eastAsia="zh-CN" w:bidi="ar"/>
        </w:rPr>
        <w:t>“</w:t>
      </w:r>
      <w:r>
        <w:rPr>
          <w:rFonts w:hint="default" w:ascii="仿宋_GB2312" w:hAnsi="Times New Roman" w:eastAsia="仿宋_GB2312" w:cs="仿宋_GB2312"/>
          <w:b w:val="0"/>
          <w:i w:val="0"/>
          <w:caps w:val="0"/>
          <w:color w:val="000000"/>
          <w:spacing w:val="0"/>
          <w:kern w:val="0"/>
          <w:sz w:val="32"/>
          <w:szCs w:val="32"/>
          <w:bdr w:val="none" w:color="auto" w:sz="0" w:space="0"/>
          <w:shd w:val="clear" w:fill="FFFFFF"/>
          <w:vertAlign w:val="baseline"/>
          <w:lang w:val="en-US" w:eastAsia="zh-CN" w:bidi="ar"/>
        </w:rPr>
        <w:t>运活畜</w:t>
      </w:r>
      <w:r>
        <w:rPr>
          <w:rFonts w:hint="default" w:ascii="Times New Roman" w:hAnsi="Times New Roman" w:cs="Times New Roman" w:eastAsiaTheme="minorEastAsia"/>
          <w:b w:val="0"/>
          <w:i w:val="0"/>
          <w:caps w:val="0"/>
          <w:color w:val="000000"/>
          <w:spacing w:val="0"/>
          <w:kern w:val="0"/>
          <w:sz w:val="32"/>
          <w:szCs w:val="32"/>
          <w:bdr w:val="none" w:color="auto" w:sz="0" w:space="0"/>
          <w:shd w:val="clear" w:fill="FFFFFF"/>
          <w:vertAlign w:val="baseline"/>
          <w:lang w:val="en-US" w:eastAsia="zh-CN" w:bidi="ar"/>
        </w:rPr>
        <w:t>”</w:t>
      </w:r>
      <w:r>
        <w:rPr>
          <w:rFonts w:hint="default" w:ascii="仿宋_GB2312" w:hAnsi="Times New Roman" w:eastAsia="仿宋_GB2312" w:cs="仿宋_GB2312"/>
          <w:b w:val="0"/>
          <w:i w:val="0"/>
          <w:caps w:val="0"/>
          <w:color w:val="000000"/>
          <w:spacing w:val="0"/>
          <w:kern w:val="0"/>
          <w:sz w:val="32"/>
          <w:szCs w:val="32"/>
          <w:bdr w:val="none" w:color="auto" w:sz="0" w:space="0"/>
          <w:shd w:val="clear" w:fill="FFFFFF"/>
          <w:vertAlign w:val="baseline"/>
          <w:lang w:val="en-US" w:eastAsia="zh-CN" w:bidi="ar"/>
        </w:rPr>
        <w:t>向</w:t>
      </w:r>
      <w:r>
        <w:rPr>
          <w:rFonts w:hint="default" w:ascii="Times New Roman" w:hAnsi="Times New Roman" w:cs="Times New Roman" w:eastAsiaTheme="minorEastAsia"/>
          <w:b w:val="0"/>
          <w:i w:val="0"/>
          <w:caps w:val="0"/>
          <w:color w:val="000000"/>
          <w:spacing w:val="0"/>
          <w:kern w:val="0"/>
          <w:sz w:val="32"/>
          <w:szCs w:val="32"/>
          <w:bdr w:val="none" w:color="auto" w:sz="0" w:space="0"/>
          <w:shd w:val="clear" w:fill="FFFFFF"/>
          <w:vertAlign w:val="baseline"/>
          <w:lang w:val="en-US" w:eastAsia="zh-CN" w:bidi="ar"/>
        </w:rPr>
        <w:t>“</w:t>
      </w:r>
      <w:r>
        <w:rPr>
          <w:rFonts w:hint="default" w:ascii="仿宋_GB2312" w:hAnsi="Times New Roman" w:eastAsia="仿宋_GB2312" w:cs="仿宋_GB2312"/>
          <w:b w:val="0"/>
          <w:i w:val="0"/>
          <w:caps w:val="0"/>
          <w:color w:val="000000"/>
          <w:spacing w:val="0"/>
          <w:kern w:val="0"/>
          <w:sz w:val="32"/>
          <w:szCs w:val="32"/>
          <w:bdr w:val="none" w:color="auto" w:sz="0" w:space="0"/>
          <w:shd w:val="clear" w:fill="FFFFFF"/>
          <w:vertAlign w:val="baseline"/>
          <w:lang w:val="en-US" w:eastAsia="zh-CN" w:bidi="ar"/>
        </w:rPr>
        <w:t>运鲜肉</w:t>
      </w:r>
      <w:r>
        <w:rPr>
          <w:rFonts w:hint="default" w:ascii="Times New Roman" w:hAnsi="Times New Roman" w:cs="Times New Roman" w:eastAsiaTheme="minorEastAsia"/>
          <w:b w:val="0"/>
          <w:i w:val="0"/>
          <w:caps w:val="0"/>
          <w:color w:val="000000"/>
          <w:spacing w:val="0"/>
          <w:kern w:val="0"/>
          <w:sz w:val="32"/>
          <w:szCs w:val="32"/>
          <w:bdr w:val="none" w:color="auto" w:sz="0" w:space="0"/>
          <w:shd w:val="clear" w:fill="FFFFFF"/>
          <w:vertAlign w:val="baseline"/>
          <w:lang w:val="en-US" w:eastAsia="zh-CN" w:bidi="ar"/>
        </w:rPr>
        <w:t>”</w:t>
      </w:r>
      <w:r>
        <w:rPr>
          <w:rFonts w:hint="default" w:ascii="仿宋_GB2312" w:hAnsi="Times New Roman" w:eastAsia="仿宋_GB2312" w:cs="仿宋_GB2312"/>
          <w:b w:val="0"/>
          <w:i w:val="0"/>
          <w:caps w:val="0"/>
          <w:color w:val="000000"/>
          <w:spacing w:val="0"/>
          <w:kern w:val="0"/>
          <w:sz w:val="32"/>
          <w:szCs w:val="32"/>
          <w:bdr w:val="none" w:color="auto" w:sz="0" w:space="0"/>
          <w:shd w:val="clear" w:fill="FFFFFF"/>
          <w:vertAlign w:val="baseline"/>
          <w:lang w:val="en-US" w:eastAsia="zh-CN" w:bidi="ar"/>
        </w:rPr>
        <w:t>转变。支持寿县、潘集和凤台有条件地区新建肉牛屠宰加工企业，推进肉牛屠宰企业规模化、标准化发展。用好牛肉汤支持政策，大力发展淮南牛肉汤产业。</w:t>
      </w:r>
      <w:r>
        <w:rPr>
          <w:rFonts w:hint="default" w:ascii="仿宋_GB2312" w:hAnsi="Times New Roman" w:eastAsia="仿宋_GB2312" w:cs="仿宋_GB2312"/>
          <w:b w:val="0"/>
          <w:i w:val="0"/>
          <w:caps w:val="0"/>
          <w:color w:val="000000"/>
          <w:spacing w:val="8"/>
          <w:kern w:val="0"/>
          <w:sz w:val="32"/>
          <w:szCs w:val="32"/>
          <w:bdr w:val="none" w:color="auto" w:sz="0" w:space="0"/>
          <w:shd w:val="clear" w:fill="FFFFFF"/>
          <w:vertAlign w:val="baseline"/>
          <w:lang w:val="en-US" w:eastAsia="zh-CN" w:bidi="ar"/>
        </w:rPr>
        <w:t>对市内屠宰企业屠宰具有产地检疫证明的市内育肥出栏肉牛且年屠宰量达到</w:t>
      </w:r>
      <w:r>
        <w:rPr>
          <w:rFonts w:hint="default" w:ascii="Times New Roman" w:hAnsi="Times New Roman" w:cs="Times New Roman" w:eastAsiaTheme="minorEastAsia"/>
          <w:b w:val="0"/>
          <w:i w:val="0"/>
          <w:caps w:val="0"/>
          <w:color w:val="000000"/>
          <w:spacing w:val="8"/>
          <w:kern w:val="0"/>
          <w:sz w:val="32"/>
          <w:szCs w:val="32"/>
          <w:bdr w:val="none" w:color="auto" w:sz="0" w:space="0"/>
          <w:shd w:val="clear" w:fill="FFFFFF"/>
          <w:vertAlign w:val="baseline"/>
          <w:lang w:val="en-US" w:eastAsia="zh-CN" w:bidi="ar"/>
        </w:rPr>
        <w:t>1</w:t>
      </w:r>
      <w:r>
        <w:rPr>
          <w:rFonts w:hint="default" w:ascii="仿宋_GB2312" w:hAnsi="Times New Roman" w:eastAsia="仿宋_GB2312" w:cs="仿宋_GB2312"/>
          <w:b w:val="0"/>
          <w:i w:val="0"/>
          <w:caps w:val="0"/>
          <w:color w:val="000000"/>
          <w:spacing w:val="8"/>
          <w:kern w:val="0"/>
          <w:sz w:val="32"/>
          <w:szCs w:val="32"/>
          <w:bdr w:val="none" w:color="auto" w:sz="0" w:space="0"/>
          <w:shd w:val="clear" w:fill="FFFFFF"/>
          <w:vertAlign w:val="baseline"/>
          <w:lang w:val="en-US" w:eastAsia="zh-CN" w:bidi="ar"/>
        </w:rPr>
        <w:t>万头以上的，按每头</w:t>
      </w:r>
      <w:r>
        <w:rPr>
          <w:rFonts w:hint="default" w:ascii="Times New Roman" w:hAnsi="Times New Roman" w:cs="Times New Roman" w:eastAsiaTheme="minorEastAsia"/>
          <w:b w:val="0"/>
          <w:i w:val="0"/>
          <w:caps w:val="0"/>
          <w:color w:val="000000"/>
          <w:spacing w:val="8"/>
          <w:kern w:val="0"/>
          <w:sz w:val="32"/>
          <w:szCs w:val="32"/>
          <w:bdr w:val="none" w:color="auto" w:sz="0" w:space="0"/>
          <w:shd w:val="clear" w:fill="FFFFFF"/>
          <w:vertAlign w:val="baseline"/>
          <w:lang w:val="en-US" w:eastAsia="zh-CN" w:bidi="ar"/>
        </w:rPr>
        <w:t>10</w:t>
      </w:r>
      <w:r>
        <w:rPr>
          <w:rFonts w:hint="default" w:ascii="仿宋_GB2312" w:hAnsi="Times New Roman" w:eastAsia="仿宋_GB2312" w:cs="仿宋_GB2312"/>
          <w:b w:val="0"/>
          <w:i w:val="0"/>
          <w:caps w:val="0"/>
          <w:color w:val="000000"/>
          <w:spacing w:val="8"/>
          <w:kern w:val="0"/>
          <w:sz w:val="32"/>
          <w:szCs w:val="32"/>
          <w:bdr w:val="none" w:color="auto" w:sz="0" w:space="0"/>
          <w:shd w:val="clear" w:fill="FFFFFF"/>
          <w:vertAlign w:val="baseline"/>
          <w:lang w:val="en-US" w:eastAsia="zh-CN" w:bidi="ar"/>
        </w:rPr>
        <w:t>元给予奖励。</w:t>
      </w:r>
      <w:r>
        <w:rPr>
          <w:rFonts w:hint="default" w:ascii="仿宋_GB2312" w:hAnsi="Times New Roman" w:eastAsia="仿宋_GB2312" w:cs="仿宋_GB2312"/>
          <w:b w:val="0"/>
          <w:i w:val="0"/>
          <w:caps w:val="0"/>
          <w:color w:val="000000"/>
          <w:spacing w:val="0"/>
          <w:kern w:val="0"/>
          <w:sz w:val="32"/>
          <w:szCs w:val="32"/>
          <w:bdr w:val="none" w:color="auto" w:sz="0" w:space="0"/>
          <w:shd w:val="clear" w:fill="FFFFFF"/>
          <w:vertAlign w:val="baseline"/>
          <w:lang w:val="en-US" w:eastAsia="zh-CN" w:bidi="ar"/>
        </w:rPr>
        <w:t>到</w:t>
      </w:r>
      <w:r>
        <w:rPr>
          <w:rFonts w:hint="default" w:ascii="Times New Roman" w:hAnsi="Times New Roman" w:cs="Times New Roman" w:eastAsiaTheme="minorEastAsia"/>
          <w:b w:val="0"/>
          <w:i w:val="0"/>
          <w:caps w:val="0"/>
          <w:color w:val="000000"/>
          <w:spacing w:val="0"/>
          <w:kern w:val="0"/>
          <w:sz w:val="32"/>
          <w:szCs w:val="32"/>
          <w:bdr w:val="none" w:color="auto" w:sz="0" w:space="0"/>
          <w:shd w:val="clear" w:fill="FFFFFF"/>
          <w:vertAlign w:val="baseline"/>
          <w:lang w:val="en-US" w:eastAsia="zh-CN" w:bidi="ar"/>
        </w:rPr>
        <w:t>2027</w:t>
      </w:r>
      <w:r>
        <w:rPr>
          <w:rFonts w:hint="default" w:ascii="仿宋_GB2312" w:hAnsi="Times New Roman" w:eastAsia="仿宋_GB2312" w:cs="仿宋_GB2312"/>
          <w:b w:val="0"/>
          <w:i w:val="0"/>
          <w:caps w:val="0"/>
          <w:color w:val="000000"/>
          <w:spacing w:val="0"/>
          <w:kern w:val="0"/>
          <w:sz w:val="32"/>
          <w:szCs w:val="32"/>
          <w:bdr w:val="none" w:color="auto" w:sz="0" w:space="0"/>
          <w:shd w:val="clear" w:fill="FFFFFF"/>
          <w:vertAlign w:val="baseline"/>
          <w:lang w:val="en-US" w:eastAsia="zh-CN" w:bidi="ar"/>
        </w:rPr>
        <w:t>年，全市肉牛屠宰企业达</w:t>
      </w:r>
      <w:r>
        <w:rPr>
          <w:rFonts w:hint="default" w:ascii="Times New Roman" w:hAnsi="Times New Roman" w:cs="Times New Roman" w:eastAsiaTheme="minorEastAsia"/>
          <w:b w:val="0"/>
          <w:i w:val="0"/>
          <w:caps w:val="0"/>
          <w:color w:val="000000"/>
          <w:spacing w:val="0"/>
          <w:kern w:val="0"/>
          <w:sz w:val="32"/>
          <w:szCs w:val="32"/>
          <w:bdr w:val="none" w:color="auto" w:sz="0" w:space="0"/>
          <w:shd w:val="clear" w:fill="FFFFFF"/>
          <w:vertAlign w:val="baseline"/>
          <w:lang w:val="en-US" w:eastAsia="zh-CN" w:bidi="ar"/>
        </w:rPr>
        <w:t>2</w:t>
      </w:r>
      <w:r>
        <w:rPr>
          <w:rFonts w:hint="default" w:ascii="仿宋_GB2312" w:hAnsi="Times New Roman" w:eastAsia="仿宋_GB2312" w:cs="仿宋_GB2312"/>
          <w:b w:val="0"/>
          <w:i w:val="0"/>
          <w:caps w:val="0"/>
          <w:color w:val="000000"/>
          <w:spacing w:val="0"/>
          <w:kern w:val="0"/>
          <w:sz w:val="32"/>
          <w:szCs w:val="32"/>
          <w:bdr w:val="none" w:color="auto" w:sz="0" w:space="0"/>
          <w:shd w:val="clear" w:fill="FFFFFF"/>
          <w:vertAlign w:val="baseline"/>
          <w:lang w:val="en-US" w:eastAsia="zh-CN" w:bidi="ar"/>
        </w:rPr>
        <w:t>家以上，肉牛屠宰能力达到</w:t>
      </w:r>
      <w:r>
        <w:rPr>
          <w:rFonts w:hint="default" w:ascii="Times New Roman" w:hAnsi="Times New Roman" w:cs="Times New Roman" w:eastAsiaTheme="minorEastAsia"/>
          <w:b w:val="0"/>
          <w:i w:val="0"/>
          <w:caps w:val="0"/>
          <w:color w:val="000000"/>
          <w:spacing w:val="0"/>
          <w:kern w:val="0"/>
          <w:sz w:val="32"/>
          <w:szCs w:val="32"/>
          <w:bdr w:val="none" w:color="auto" w:sz="0" w:space="0"/>
          <w:shd w:val="clear" w:fill="FFFFFF"/>
          <w:vertAlign w:val="baseline"/>
          <w:lang w:val="en-US" w:eastAsia="zh-CN" w:bidi="ar"/>
        </w:rPr>
        <w:t>20</w:t>
      </w:r>
      <w:r>
        <w:rPr>
          <w:rFonts w:hint="default" w:ascii="仿宋_GB2312" w:hAnsi="Times New Roman" w:eastAsia="仿宋_GB2312" w:cs="仿宋_GB2312"/>
          <w:b w:val="0"/>
          <w:i w:val="0"/>
          <w:caps w:val="0"/>
          <w:color w:val="000000"/>
          <w:spacing w:val="0"/>
          <w:kern w:val="0"/>
          <w:sz w:val="32"/>
          <w:szCs w:val="32"/>
          <w:bdr w:val="none" w:color="auto" w:sz="0" w:space="0"/>
          <w:shd w:val="clear" w:fill="FFFFFF"/>
          <w:vertAlign w:val="baseline"/>
          <w:lang w:val="en-US" w:eastAsia="zh-CN" w:bidi="ar"/>
        </w:rPr>
        <w:t>万头以上。</w:t>
      </w:r>
      <w:r>
        <w:rPr>
          <w:rFonts w:hint="default" w:ascii="Times New Roman" w:hAnsi="Times New Roman" w:cs="Times New Roman" w:eastAsiaTheme="minorEastAsia"/>
          <w:b w:val="0"/>
          <w:i w:val="0"/>
          <w:caps w:val="0"/>
          <w:color w:val="000000"/>
          <w:spacing w:val="0"/>
          <w:kern w:val="0"/>
          <w:sz w:val="32"/>
          <w:szCs w:val="32"/>
          <w:bdr w:val="none" w:color="auto" w:sz="0" w:space="0"/>
          <w:shd w:val="clear" w:fill="FFFFFF"/>
          <w:vertAlign w:val="baseline"/>
          <w:lang w:val="en-US" w:eastAsia="zh-CN" w:bidi="ar"/>
        </w:rPr>
        <w:t>( </w:t>
      </w:r>
      <w:r>
        <w:rPr>
          <w:rFonts w:hint="default" w:ascii="仿宋_GB2312" w:hAnsi="Times New Roman" w:eastAsia="仿宋_GB2312" w:cs="仿宋_GB2312"/>
          <w:b w:val="0"/>
          <w:i w:val="0"/>
          <w:caps w:val="0"/>
          <w:color w:val="000000"/>
          <w:spacing w:val="0"/>
          <w:kern w:val="0"/>
          <w:sz w:val="32"/>
          <w:szCs w:val="32"/>
          <w:bdr w:val="none" w:color="auto" w:sz="0" w:space="0"/>
          <w:shd w:val="clear" w:fill="FFFFFF"/>
          <w:vertAlign w:val="baseline"/>
          <w:lang w:val="en-US" w:eastAsia="zh-CN" w:bidi="ar"/>
        </w:rPr>
        <w:t>责任单位：市农业农村局、市发展改革委</w:t>
      </w:r>
      <w:r>
        <w:rPr>
          <w:rFonts w:hint="default" w:ascii="Times New Roman" w:hAnsi="Times New Roman" w:cs="Times New Roman" w:eastAsiaTheme="minorEastAsia"/>
          <w:b w:val="0"/>
          <w:i w:val="0"/>
          <w:caps w:val="0"/>
          <w:color w:val="000000"/>
          <w:spacing w:val="0"/>
          <w:kern w:val="0"/>
          <w:sz w:val="32"/>
          <w:szCs w:val="32"/>
          <w:bdr w:val="none" w:color="auto" w:sz="0" w:space="0"/>
          <w:shd w:val="clear" w:fill="FFFFFF"/>
          <w:vertAlign w:val="baseline"/>
          <w:lang w:val="en-US" w:eastAsia="zh-CN" w:bidi="ar"/>
        </w:rPr>
        <w:t>)</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baseline"/>
        <w:rPr>
          <w:rFonts w:hint="eastAsia" w:ascii="仿宋" w:hAnsi="仿宋" w:eastAsia="仿宋" w:cs="仿宋"/>
          <w:i w:val="0"/>
          <w:caps w:val="0"/>
          <w:color w:val="000000"/>
          <w:spacing w:val="0"/>
          <w:sz w:val="35"/>
          <w:szCs w:val="35"/>
        </w:rPr>
      </w:pPr>
      <w:r>
        <w:rPr>
          <w:rFonts w:hint="default" w:ascii="楷体_GB2312" w:hAnsi="Times New Roman" w:eastAsia="楷体_GB2312" w:cs="楷体_GB2312"/>
          <w:b w:val="0"/>
          <w:i w:val="0"/>
          <w:caps w:val="0"/>
          <w:color w:val="000000"/>
          <w:spacing w:val="0"/>
          <w:sz w:val="32"/>
          <w:szCs w:val="32"/>
          <w:bdr w:val="none" w:color="auto" w:sz="0" w:space="0"/>
          <w:shd w:val="clear" w:fill="FFFFFF"/>
          <w:vertAlign w:val="baseline"/>
        </w:rPr>
        <w:t>（五）实施品牌创建与市场拓展行动。</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积极推进和创建肉牛品牌建设，继续做大做强</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淮南牛肉汤</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等区域公用品牌、企业品牌、产品品牌。 发挥淮南牛肉汤产业协会桥梁和纽带作用，创建淮南牛肉汤小镇，打造一批在国内外具有知名度的牛肉汤和牛肉深加工代表性企业和品牌，支持协会、企业在长三角地区设立淮南牛肉和淮南牛肉汤直销店、专柜等，不断提升全市肉牛品牌的知名度、美誉度和影响力。同时大力发展观光旅游、餐饮服务，探索</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互联网</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、直播带货和预算单位直采等营销模式，促进肉牛产业与文化、旅游、科普、娱乐等产业融合，形成一二三产紧密融合的产业生态圈，通过淮南牛肉汤影响力提升淮南牛肉知名度。到</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2027</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年，培育牛肉深加工企业</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10</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家以上，其中年产值亿元以上企业</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5</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家。</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责任单位：市农业农村局、市商务局、市人社局、市市场监管局</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24"/>
        <w:jc w:val="both"/>
        <w:textAlignment w:val="baseline"/>
        <w:rPr>
          <w:rFonts w:hint="eastAsia" w:ascii="仿宋" w:hAnsi="仿宋" w:eastAsia="仿宋" w:cs="仿宋"/>
          <w:i w:val="0"/>
          <w:caps w:val="0"/>
          <w:color w:val="000000"/>
          <w:spacing w:val="0"/>
          <w:sz w:val="35"/>
          <w:szCs w:val="35"/>
        </w:rPr>
      </w:pPr>
      <w:r>
        <w:rPr>
          <w:rFonts w:hint="default" w:ascii="楷体_GB2312" w:hAnsi="Times New Roman" w:eastAsia="楷体_GB2312" w:cs="楷体_GB2312"/>
          <w:b w:val="0"/>
          <w:i w:val="0"/>
          <w:caps w:val="0"/>
          <w:color w:val="000000"/>
          <w:spacing w:val="0"/>
          <w:sz w:val="32"/>
          <w:szCs w:val="32"/>
          <w:bdr w:val="none" w:color="auto" w:sz="0" w:space="0"/>
          <w:shd w:val="clear" w:fill="FFFFFF"/>
          <w:vertAlign w:val="baseline"/>
        </w:rPr>
        <w:t>（六）实施畜禽粪污资源化利用提升行动</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进一步完善粪污收储运体系，落实养殖场（户）主体责任，促进县级粪污处理中心有效运转，提升综合处理能力。强化指导服务，集成推广投入成本低、养殖场（户）认可度高的新技术新模式，推动解决规模以下养殖户粪污处理难题，打通农牧循环</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最后一公里</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。大力推广肉牛发酵垫料养殖技术和牛粪种植食用菌等利用途径。引导肉牛粪便及时还田利用，全面提升肉牛绿色养殖水平。到</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2027</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年，全市畜禽粪污综合利用率稳定在</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95%</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以上。</w:t>
      </w:r>
      <w:r>
        <w:rPr>
          <w:rFonts w:hint="default" w:ascii="仿宋_GB2312" w:hAnsi="Times New Roman" w:eastAsia="仿宋_GB2312" w:cs="仿宋_GB2312"/>
          <w:b w:val="0"/>
          <w:i w:val="0"/>
          <w:caps w:val="0"/>
          <w:color w:val="333333"/>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责任单位：市农业农村局、市生态环境局）</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baseline"/>
        <w:rPr>
          <w:rFonts w:hint="eastAsia" w:ascii="仿宋" w:hAnsi="仿宋" w:eastAsia="仿宋" w:cs="仿宋"/>
          <w:i w:val="0"/>
          <w:caps w:val="0"/>
          <w:color w:val="000000"/>
          <w:spacing w:val="0"/>
          <w:sz w:val="35"/>
          <w:szCs w:val="35"/>
        </w:rPr>
      </w:pP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楷体_GB2312" w:hAnsi="Times New Roman" w:eastAsia="楷体_GB2312" w:cs="楷体_GB2312"/>
          <w:b w:val="0"/>
          <w:i w:val="0"/>
          <w:caps w:val="0"/>
          <w:color w:val="000000"/>
          <w:spacing w:val="0"/>
          <w:sz w:val="32"/>
          <w:szCs w:val="32"/>
          <w:bdr w:val="none" w:color="auto" w:sz="0" w:space="0"/>
          <w:shd w:val="clear" w:fill="FFFFFF"/>
          <w:vertAlign w:val="baseline"/>
        </w:rPr>
        <w:t>七</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楷体_GB2312" w:hAnsi="Times New Roman" w:eastAsia="楷体_GB2312" w:cs="楷体_GB2312"/>
          <w:b w:val="0"/>
          <w:i w:val="0"/>
          <w:caps w:val="0"/>
          <w:color w:val="000000"/>
          <w:spacing w:val="0"/>
          <w:sz w:val="32"/>
          <w:szCs w:val="32"/>
          <w:bdr w:val="none" w:color="auto" w:sz="0" w:space="0"/>
          <w:shd w:val="clear" w:fill="FFFFFF"/>
          <w:vertAlign w:val="baseline"/>
        </w:rPr>
        <w:t>实施肉牛疫病防控能力提升行动。</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完善基层动物疫病防控体系建设，提升强制免疫、动物疫病监测预警、应急管理能力，全力做好肉牛疫病防控。进一步规范产地检疫和屠宰检疫，健全病死牛无害化处理体系和补助机制。依托兽医行业相关企业、社会组织、防疫服务队等主体，进一步推进兽医社会化服务发展。鼓励基层畜牧兽医事业单位选派专业技术人员，为肉牛养殖场</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户</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提供有偿技术服务，完善配种、防疫、诊疗、营销等服务功能。到</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2027</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年创建无疫小区或疫病净化场</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2</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家以上，确保口蹄疫群体免疫密度常年保持</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90%</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以上，免疫抗体合格率常年保持</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80%</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以上。</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责任单位：市农业农村局、市卫健委</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baseline"/>
        <w:rPr>
          <w:rFonts w:hint="eastAsia" w:ascii="仿宋" w:hAnsi="仿宋" w:eastAsia="仿宋" w:cs="仿宋"/>
          <w:i w:val="0"/>
          <w:caps w:val="0"/>
          <w:color w:val="000000"/>
          <w:spacing w:val="0"/>
          <w:sz w:val="35"/>
          <w:szCs w:val="35"/>
        </w:rPr>
      </w:pP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楷体_GB2312" w:hAnsi="Times New Roman" w:eastAsia="楷体_GB2312" w:cs="楷体_GB2312"/>
          <w:b w:val="0"/>
          <w:i w:val="0"/>
          <w:caps w:val="0"/>
          <w:color w:val="000000"/>
          <w:spacing w:val="0"/>
          <w:sz w:val="32"/>
          <w:szCs w:val="32"/>
          <w:bdr w:val="none" w:color="auto" w:sz="0" w:space="0"/>
          <w:shd w:val="clear" w:fill="FFFFFF"/>
          <w:vertAlign w:val="baseline"/>
        </w:rPr>
        <w:t>八</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楷体_GB2312" w:hAnsi="Times New Roman" w:eastAsia="楷体_GB2312" w:cs="楷体_GB2312"/>
          <w:b w:val="0"/>
          <w:i w:val="0"/>
          <w:caps w:val="0"/>
          <w:color w:val="000000"/>
          <w:spacing w:val="0"/>
          <w:sz w:val="32"/>
          <w:szCs w:val="32"/>
          <w:bdr w:val="none" w:color="auto" w:sz="0" w:space="0"/>
          <w:shd w:val="clear" w:fill="FFFFFF"/>
          <w:vertAlign w:val="baseline"/>
        </w:rPr>
        <w:t>实施肉牛产业强镇建设行动。</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支持寿县、凤台、潘集等地争创肉牛振兴示范县，培育壮大肉牛产业集群。结合现有养殖基础，建设一批以肉牛为主导产业的农业产业强镇，以镇为单位，统筹安排饲草料种植、秸秆收贮、肉牛养殖、疫病防控、散养户粪污集中收贮、资源化利用等工作，支持肉牛产业种养加销全链条发展，增强内生发展动力，把肉牛产业培育成为助力乡村振兴新的增长极。</w:t>
      </w:r>
      <w:r>
        <w:rPr>
          <w:rFonts w:hint="default" w:ascii="仿宋_GB2312" w:hAnsi="Times New Roman" w:eastAsia="仿宋_GB2312" w:cs="仿宋_GB2312"/>
          <w:b w:val="0"/>
          <w:i w:val="0"/>
          <w:caps w:val="0"/>
          <w:color w:val="000000"/>
          <w:spacing w:val="8"/>
          <w:sz w:val="32"/>
          <w:szCs w:val="32"/>
          <w:bdr w:val="none" w:color="auto" w:sz="0" w:space="0"/>
          <w:shd w:val="clear" w:fill="FFFFFF"/>
          <w:vertAlign w:val="baseline"/>
        </w:rPr>
        <w:t>对实现养殖场建设规范化、粪污处理资源化，肉牛当年饲养量新增</w:t>
      </w:r>
      <w:r>
        <w:rPr>
          <w:rFonts w:hint="default" w:ascii="Times New Roman" w:hAnsi="Times New Roman" w:eastAsia="仿宋" w:cs="Times New Roman"/>
          <w:b w:val="0"/>
          <w:i w:val="0"/>
          <w:caps w:val="0"/>
          <w:color w:val="000000"/>
          <w:spacing w:val="8"/>
          <w:sz w:val="32"/>
          <w:szCs w:val="32"/>
          <w:bdr w:val="none" w:color="auto" w:sz="0" w:space="0"/>
          <w:shd w:val="clear" w:fill="FFFFFF"/>
          <w:vertAlign w:val="baseline"/>
        </w:rPr>
        <w:t>1000</w:t>
      </w:r>
      <w:r>
        <w:rPr>
          <w:rFonts w:hint="default" w:ascii="仿宋_GB2312" w:hAnsi="Times New Roman" w:eastAsia="仿宋_GB2312" w:cs="仿宋_GB2312"/>
          <w:b w:val="0"/>
          <w:i w:val="0"/>
          <w:caps w:val="0"/>
          <w:color w:val="000000"/>
          <w:spacing w:val="8"/>
          <w:sz w:val="32"/>
          <w:szCs w:val="32"/>
          <w:bdr w:val="none" w:color="auto" w:sz="0" w:space="0"/>
          <w:shd w:val="clear" w:fill="FFFFFF"/>
          <w:vertAlign w:val="baseline"/>
        </w:rPr>
        <w:t>头以上的乡镇</w:t>
      </w:r>
      <w:r>
        <w:rPr>
          <w:rFonts w:hint="default" w:ascii="Times New Roman" w:hAnsi="Times New Roman" w:eastAsia="仿宋" w:cs="Times New Roman"/>
          <w:b w:val="0"/>
          <w:i w:val="0"/>
          <w:caps w:val="0"/>
          <w:color w:val="000000"/>
          <w:spacing w:val="8"/>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8"/>
          <w:sz w:val="32"/>
          <w:szCs w:val="32"/>
          <w:bdr w:val="none" w:color="auto" w:sz="0" w:space="0"/>
          <w:shd w:val="clear" w:fill="FFFFFF"/>
          <w:vertAlign w:val="baseline"/>
        </w:rPr>
        <w:t>且增量位于全市前</w:t>
      </w:r>
      <w:r>
        <w:rPr>
          <w:rFonts w:hint="default" w:ascii="Times New Roman" w:hAnsi="Times New Roman" w:eastAsia="仿宋" w:cs="Times New Roman"/>
          <w:b w:val="0"/>
          <w:i w:val="0"/>
          <w:caps w:val="0"/>
          <w:color w:val="000000"/>
          <w:spacing w:val="8"/>
          <w:sz w:val="32"/>
          <w:szCs w:val="32"/>
          <w:bdr w:val="none" w:color="auto" w:sz="0" w:space="0"/>
          <w:shd w:val="clear" w:fill="FFFFFF"/>
          <w:vertAlign w:val="baseline"/>
        </w:rPr>
        <w:t>10</w:t>
      </w:r>
      <w:r>
        <w:rPr>
          <w:rFonts w:hint="default" w:ascii="仿宋_GB2312" w:hAnsi="Times New Roman" w:eastAsia="仿宋_GB2312" w:cs="仿宋_GB2312"/>
          <w:b w:val="0"/>
          <w:i w:val="0"/>
          <w:caps w:val="0"/>
          <w:color w:val="000000"/>
          <w:spacing w:val="8"/>
          <w:sz w:val="32"/>
          <w:szCs w:val="32"/>
          <w:bdr w:val="none" w:color="auto" w:sz="0" w:space="0"/>
          <w:shd w:val="clear" w:fill="FFFFFF"/>
          <w:vertAlign w:val="baseline"/>
        </w:rPr>
        <w:t>的乡镇</w:t>
      </w:r>
      <w:r>
        <w:rPr>
          <w:rFonts w:hint="default" w:ascii="Times New Roman" w:hAnsi="Times New Roman" w:eastAsia="仿宋" w:cs="Times New Roman"/>
          <w:b w:val="0"/>
          <w:i w:val="0"/>
          <w:caps w:val="0"/>
          <w:color w:val="000000"/>
          <w:spacing w:val="8"/>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8"/>
          <w:sz w:val="32"/>
          <w:szCs w:val="32"/>
          <w:bdr w:val="none" w:color="auto" w:sz="0" w:space="0"/>
          <w:shd w:val="clear" w:fill="FFFFFF"/>
          <w:vertAlign w:val="baseline"/>
        </w:rPr>
        <w:t>市级财政给予每乡镇</w:t>
      </w:r>
      <w:r>
        <w:rPr>
          <w:rFonts w:hint="default" w:ascii="Times New Roman" w:hAnsi="Times New Roman" w:eastAsia="仿宋" w:cs="Times New Roman"/>
          <w:b w:val="0"/>
          <w:i w:val="0"/>
          <w:caps w:val="0"/>
          <w:color w:val="000000"/>
          <w:spacing w:val="8"/>
          <w:sz w:val="32"/>
          <w:szCs w:val="32"/>
          <w:bdr w:val="none" w:color="auto" w:sz="0" w:space="0"/>
          <w:shd w:val="clear" w:fill="FFFFFF"/>
          <w:vertAlign w:val="baseline"/>
        </w:rPr>
        <w:t>20</w:t>
      </w:r>
      <w:r>
        <w:rPr>
          <w:rFonts w:hint="default" w:ascii="仿宋_GB2312" w:hAnsi="Times New Roman" w:eastAsia="仿宋_GB2312" w:cs="仿宋_GB2312"/>
          <w:b w:val="0"/>
          <w:i w:val="0"/>
          <w:caps w:val="0"/>
          <w:color w:val="000000"/>
          <w:spacing w:val="8"/>
          <w:sz w:val="32"/>
          <w:szCs w:val="32"/>
          <w:bdr w:val="none" w:color="auto" w:sz="0" w:space="0"/>
          <w:shd w:val="clear" w:fill="FFFFFF"/>
          <w:vertAlign w:val="baseline"/>
        </w:rPr>
        <w:t>万元资金奖励。</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到</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2027</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年，创建市级肉牛养殖强镇</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20</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个以上。</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责任单位：市农业农村局、市生态环境局、市财政局</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baseline"/>
        <w:rPr>
          <w:rFonts w:hint="eastAsia" w:ascii="仿宋" w:hAnsi="仿宋" w:eastAsia="仿宋" w:cs="仿宋"/>
          <w:i w:val="0"/>
          <w:caps w:val="0"/>
          <w:color w:val="000000"/>
          <w:spacing w:val="0"/>
          <w:sz w:val="35"/>
          <w:szCs w:val="35"/>
        </w:rPr>
      </w:pP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楷体_GB2312" w:hAnsi="Times New Roman" w:eastAsia="楷体_GB2312" w:cs="楷体_GB2312"/>
          <w:b w:val="0"/>
          <w:i w:val="0"/>
          <w:caps w:val="0"/>
          <w:color w:val="000000"/>
          <w:spacing w:val="0"/>
          <w:sz w:val="32"/>
          <w:szCs w:val="32"/>
          <w:bdr w:val="none" w:color="auto" w:sz="0" w:space="0"/>
          <w:shd w:val="clear" w:fill="FFFFFF"/>
          <w:vertAlign w:val="baseline"/>
        </w:rPr>
        <w:t>九</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楷体_GB2312" w:hAnsi="Times New Roman" w:eastAsia="楷体_GB2312" w:cs="楷体_GB2312"/>
          <w:b w:val="0"/>
          <w:i w:val="0"/>
          <w:caps w:val="0"/>
          <w:color w:val="000000"/>
          <w:spacing w:val="0"/>
          <w:sz w:val="32"/>
          <w:szCs w:val="32"/>
          <w:bdr w:val="none" w:color="auto" w:sz="0" w:space="0"/>
          <w:shd w:val="clear" w:fill="FFFFFF"/>
          <w:vertAlign w:val="baseline"/>
        </w:rPr>
        <w:t>实施肉牛产业数字赋能行动。</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支持建设全市智慧畜</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  </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牧数据平台，实现肉牛产业向数字化、信息化、智能化方向转</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  </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变。对全市肉牛佩戴识别耳标、登记造册，实现肉牛产业</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数字化管理</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。强化信息共享，打通与保险、金融等部门之间连接，实现便捷式</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戴耳标、上保险、放贷款</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的活体抵押贷款等金融服务。重点围绕提升圈舍环境调控、精准饲喂、疫病监  测、畜产品追溯等智能化水平，利用物联网、云计算、大数据、 </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5G</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等新一代信息技术，试点建设一批智慧肉牛养殖场。采用二维码、射频识别等技术，全程记录养殖、检疫、调运、屠宰、流通等信息环境，提升肉牛产业信息化管理水平。到</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2027</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年建成运营肉牛产业智慧畜牧平台。</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责任单位：市农业农村局、市数据资源局</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baseline"/>
        <w:rPr>
          <w:rFonts w:hint="eastAsia" w:ascii="仿宋" w:hAnsi="仿宋" w:eastAsia="仿宋" w:cs="仿宋"/>
          <w:i w:val="0"/>
          <w:caps w:val="0"/>
          <w:color w:val="000000"/>
          <w:spacing w:val="0"/>
          <w:sz w:val="35"/>
          <w:szCs w:val="35"/>
        </w:rPr>
      </w:pPr>
      <w:r>
        <w:rPr>
          <w:rFonts w:hint="eastAsia" w:ascii="黑体" w:hAnsi="宋体" w:eastAsia="黑体" w:cs="黑体"/>
          <w:b w:val="0"/>
          <w:i w:val="0"/>
          <w:caps w:val="0"/>
          <w:color w:val="000000"/>
          <w:spacing w:val="0"/>
          <w:sz w:val="32"/>
          <w:szCs w:val="32"/>
          <w:bdr w:val="none" w:color="auto" w:sz="0" w:space="0"/>
          <w:shd w:val="clear" w:fill="FFFFFF"/>
          <w:vertAlign w:val="baseline"/>
        </w:rPr>
        <w:t>三、保障措施</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8"/>
        <w:jc w:val="both"/>
        <w:textAlignment w:val="baseline"/>
        <w:rPr>
          <w:rFonts w:hint="default" w:ascii="Arial" w:hAnsi="Arial" w:cs="Arial"/>
          <w:i w:val="0"/>
          <w:caps w:val="0"/>
          <w:color w:val="000000"/>
          <w:spacing w:val="0"/>
          <w:sz w:val="24"/>
          <w:szCs w:val="24"/>
        </w:rPr>
      </w:pPr>
      <w:r>
        <w:rPr>
          <w:rFonts w:hint="default" w:ascii="Times New Roman" w:hAnsi="Times New Roman" w:cs="Times New Roman"/>
          <w:b w:val="0"/>
          <w:i w:val="0"/>
          <w:caps w:val="0"/>
          <w:color w:val="000000"/>
          <w:spacing w:val="2"/>
          <w:sz w:val="32"/>
          <w:szCs w:val="32"/>
          <w:bdr w:val="none" w:color="auto" w:sz="0" w:space="0"/>
          <w:shd w:val="clear" w:fill="FFFFFF"/>
          <w:vertAlign w:val="baseline"/>
        </w:rPr>
        <w:t>(</w:t>
      </w:r>
      <w:r>
        <w:rPr>
          <w:rFonts w:hint="default" w:ascii="楷体_GB2312" w:hAnsi="Times New Roman" w:eastAsia="楷体_GB2312" w:cs="楷体_GB2312"/>
          <w:b w:val="0"/>
          <w:i w:val="0"/>
          <w:caps w:val="0"/>
          <w:color w:val="000000"/>
          <w:spacing w:val="2"/>
          <w:sz w:val="32"/>
          <w:szCs w:val="32"/>
          <w:bdr w:val="none" w:color="auto" w:sz="0" w:space="0"/>
          <w:shd w:val="clear" w:fill="FFFFFF"/>
          <w:vertAlign w:val="baseline"/>
        </w:rPr>
        <w:t>一</w:t>
      </w:r>
      <w:r>
        <w:rPr>
          <w:rFonts w:hint="default" w:ascii="Times New Roman" w:hAnsi="Times New Roman" w:cs="Times New Roman"/>
          <w:b w:val="0"/>
          <w:i w:val="0"/>
          <w:caps w:val="0"/>
          <w:color w:val="000000"/>
          <w:spacing w:val="2"/>
          <w:sz w:val="32"/>
          <w:szCs w:val="32"/>
          <w:bdr w:val="none" w:color="auto" w:sz="0" w:space="0"/>
          <w:shd w:val="clear" w:fill="FFFFFF"/>
          <w:vertAlign w:val="baseline"/>
        </w:rPr>
        <w:t>)</w:t>
      </w:r>
      <w:r>
        <w:rPr>
          <w:rFonts w:hint="default" w:ascii="楷体_GB2312" w:hAnsi="Times New Roman" w:eastAsia="楷体_GB2312" w:cs="楷体_GB2312"/>
          <w:b w:val="0"/>
          <w:i w:val="0"/>
          <w:caps w:val="0"/>
          <w:color w:val="000000"/>
          <w:spacing w:val="2"/>
          <w:sz w:val="32"/>
          <w:szCs w:val="32"/>
          <w:bdr w:val="none" w:color="auto" w:sz="0" w:space="0"/>
          <w:shd w:val="clear" w:fill="FFFFFF"/>
          <w:vertAlign w:val="baseline"/>
        </w:rPr>
        <w:t>加强组织领导。</w:t>
      </w:r>
      <w:r>
        <w:rPr>
          <w:rFonts w:hint="default" w:ascii="仿宋_GB2312" w:hAnsi="Times New Roman" w:eastAsia="仿宋_GB2312" w:cs="仿宋_GB2312"/>
          <w:b w:val="0"/>
          <w:i w:val="0"/>
          <w:caps w:val="0"/>
          <w:color w:val="000000"/>
          <w:spacing w:val="8"/>
          <w:sz w:val="32"/>
          <w:szCs w:val="32"/>
          <w:bdr w:val="none" w:color="auto" w:sz="0" w:space="0"/>
          <w:shd w:val="clear" w:fill="FFFFFF"/>
          <w:vertAlign w:val="baseline"/>
        </w:rPr>
        <w:t>组建市</w:t>
      </w:r>
      <w:r>
        <w:rPr>
          <w:rFonts w:hint="default" w:ascii="Times New Roman" w:hAnsi="Times New Roman" w:cs="Times New Roman"/>
          <w:b w:val="0"/>
          <w:i w:val="0"/>
          <w:caps w:val="0"/>
          <w:color w:val="000000"/>
          <w:spacing w:val="8"/>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8"/>
          <w:sz w:val="32"/>
          <w:szCs w:val="32"/>
          <w:bdr w:val="none" w:color="auto" w:sz="0" w:space="0"/>
          <w:shd w:val="clear" w:fill="FFFFFF"/>
          <w:vertAlign w:val="baseline"/>
        </w:rPr>
        <w:t>秸秆变肉</w:t>
      </w:r>
      <w:r>
        <w:rPr>
          <w:rFonts w:hint="default" w:ascii="Times New Roman" w:hAnsi="Times New Roman" w:cs="Times New Roman"/>
          <w:b w:val="0"/>
          <w:i w:val="0"/>
          <w:caps w:val="0"/>
          <w:color w:val="000000"/>
          <w:spacing w:val="8"/>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8"/>
          <w:sz w:val="32"/>
          <w:szCs w:val="32"/>
          <w:bdr w:val="none" w:color="auto" w:sz="0" w:space="0"/>
          <w:shd w:val="clear" w:fill="FFFFFF"/>
          <w:vertAlign w:val="baseline"/>
        </w:rPr>
        <w:t>暨肉牛振兴计划工作专班，设在市农业农村局，承担具体工作。相关县（区）政府结合实际组建肉牛工作专班，推进重点工作落实。并将肉牛产业发展情况纳入乡村振兴战略考核，针对年底考核情况予以表彰奖励。（责任单位：市</w:t>
      </w:r>
      <w:r>
        <w:rPr>
          <w:rFonts w:hint="default" w:ascii="Times New Roman" w:hAnsi="Times New Roman" w:cs="Times New Roman"/>
          <w:b w:val="0"/>
          <w:i w:val="0"/>
          <w:caps w:val="0"/>
          <w:color w:val="000000"/>
          <w:spacing w:val="8"/>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8"/>
          <w:sz w:val="32"/>
          <w:szCs w:val="32"/>
          <w:bdr w:val="none" w:color="auto" w:sz="0" w:space="0"/>
          <w:shd w:val="clear" w:fill="FFFFFF"/>
          <w:vertAlign w:val="baseline"/>
        </w:rPr>
        <w:t>秸秆变肉</w:t>
      </w:r>
      <w:r>
        <w:rPr>
          <w:rFonts w:hint="default" w:ascii="Times New Roman" w:hAnsi="Times New Roman" w:cs="Times New Roman"/>
          <w:b w:val="0"/>
          <w:i w:val="0"/>
          <w:caps w:val="0"/>
          <w:color w:val="000000"/>
          <w:spacing w:val="8"/>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8"/>
          <w:sz w:val="32"/>
          <w:szCs w:val="32"/>
          <w:bdr w:val="none" w:color="auto" w:sz="0" w:space="0"/>
          <w:shd w:val="clear" w:fill="FFFFFF"/>
          <w:vertAlign w:val="baseline"/>
        </w:rPr>
        <w:t>暨肉牛振兴计划工作专班）</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baseline"/>
        <w:rPr>
          <w:rFonts w:hint="eastAsia" w:ascii="仿宋" w:hAnsi="仿宋" w:eastAsia="仿宋" w:cs="仿宋"/>
          <w:i w:val="0"/>
          <w:caps w:val="0"/>
          <w:color w:val="000000"/>
          <w:spacing w:val="0"/>
          <w:sz w:val="35"/>
          <w:szCs w:val="35"/>
        </w:rPr>
      </w:pP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楷体_GB2312" w:hAnsi="Times New Roman" w:eastAsia="楷体_GB2312" w:cs="楷体_GB2312"/>
          <w:b w:val="0"/>
          <w:i w:val="0"/>
          <w:caps w:val="0"/>
          <w:color w:val="000000"/>
          <w:spacing w:val="0"/>
          <w:sz w:val="32"/>
          <w:szCs w:val="32"/>
          <w:bdr w:val="none" w:color="auto" w:sz="0" w:space="0"/>
          <w:shd w:val="clear" w:fill="FFFFFF"/>
          <w:vertAlign w:val="baseline"/>
        </w:rPr>
        <w:t>二</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楷体_GB2312" w:hAnsi="Times New Roman" w:eastAsia="楷体_GB2312" w:cs="楷体_GB2312"/>
          <w:b w:val="0"/>
          <w:i w:val="0"/>
          <w:caps w:val="0"/>
          <w:color w:val="000000"/>
          <w:spacing w:val="0"/>
          <w:sz w:val="32"/>
          <w:szCs w:val="32"/>
          <w:bdr w:val="none" w:color="auto" w:sz="0" w:space="0"/>
          <w:shd w:val="clear" w:fill="FFFFFF"/>
          <w:vertAlign w:val="baseline"/>
        </w:rPr>
        <w:t>加强财政金融支持。</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强化财政投入保障，发挥好财政资金杠杆和撬动作用，支持肉牛产业基础设施建设和全产业链开发</w:t>
      </w:r>
      <w:r>
        <w:rPr>
          <w:rFonts w:hint="default" w:ascii="仿宋_GB2312" w:hAnsi="Times New Roman" w:eastAsia="仿宋_GB2312" w:cs="仿宋_GB2312"/>
          <w:b w:val="0"/>
          <w:i w:val="0"/>
          <w:caps w:val="0"/>
          <w:color w:val="000000"/>
          <w:spacing w:val="8"/>
          <w:sz w:val="32"/>
          <w:szCs w:val="32"/>
          <w:bdr w:val="none" w:color="auto" w:sz="0" w:space="0"/>
          <w:shd w:val="clear" w:fill="FFFFFF"/>
          <w:vertAlign w:val="baseline"/>
        </w:rPr>
        <w:t>。对成功创建省级</w:t>
      </w:r>
      <w:r>
        <w:rPr>
          <w:rFonts w:hint="default" w:ascii="Times New Roman" w:hAnsi="Times New Roman" w:eastAsia="仿宋" w:cs="Times New Roman"/>
          <w:b w:val="0"/>
          <w:i w:val="0"/>
          <w:caps w:val="0"/>
          <w:color w:val="000000"/>
          <w:spacing w:val="8"/>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8"/>
          <w:sz w:val="32"/>
          <w:szCs w:val="32"/>
          <w:bdr w:val="none" w:color="auto" w:sz="0" w:space="0"/>
          <w:shd w:val="clear" w:fill="FFFFFF"/>
          <w:vertAlign w:val="baseline"/>
        </w:rPr>
        <w:t>肉牛养殖示范县</w:t>
      </w:r>
      <w:r>
        <w:rPr>
          <w:rFonts w:hint="default" w:ascii="Times New Roman" w:hAnsi="Times New Roman" w:eastAsia="仿宋" w:cs="Times New Roman"/>
          <w:b w:val="0"/>
          <w:i w:val="0"/>
          <w:caps w:val="0"/>
          <w:color w:val="000000"/>
          <w:spacing w:val="8"/>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8"/>
          <w:sz w:val="32"/>
          <w:szCs w:val="32"/>
          <w:bdr w:val="none" w:color="auto" w:sz="0" w:space="0"/>
          <w:shd w:val="clear" w:fill="FFFFFF"/>
          <w:vertAlign w:val="baseline"/>
        </w:rPr>
        <w:t>的县区，市财政给予奖补</w:t>
      </w:r>
      <w:r>
        <w:rPr>
          <w:rFonts w:hint="default" w:ascii="Times New Roman" w:hAnsi="Times New Roman" w:eastAsia="仿宋" w:cs="Times New Roman"/>
          <w:b w:val="0"/>
          <w:i w:val="0"/>
          <w:caps w:val="0"/>
          <w:color w:val="000000"/>
          <w:spacing w:val="8"/>
          <w:sz w:val="32"/>
          <w:szCs w:val="32"/>
          <w:bdr w:val="none" w:color="auto" w:sz="0" w:space="0"/>
          <w:shd w:val="clear" w:fill="FFFFFF"/>
          <w:vertAlign w:val="baseline"/>
        </w:rPr>
        <w:t>100</w:t>
      </w:r>
      <w:r>
        <w:rPr>
          <w:rFonts w:hint="default" w:ascii="仿宋_GB2312" w:hAnsi="Times New Roman" w:eastAsia="仿宋_GB2312" w:cs="仿宋_GB2312"/>
          <w:b w:val="0"/>
          <w:i w:val="0"/>
          <w:caps w:val="0"/>
          <w:color w:val="000000"/>
          <w:spacing w:val="8"/>
          <w:sz w:val="32"/>
          <w:szCs w:val="32"/>
          <w:bdr w:val="none" w:color="auto" w:sz="0" w:space="0"/>
          <w:shd w:val="clear" w:fill="FFFFFF"/>
          <w:vertAlign w:val="baseline"/>
        </w:rPr>
        <w:t>万元。</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支持县（区）政府利用政府一般债、专项债券资金</w:t>
      </w:r>
      <w:r>
        <w:rPr>
          <w:rFonts w:hint="default" w:ascii="仿宋_GB2312" w:hAnsi="Times New Roman" w:eastAsia="仿宋_GB2312" w:cs="仿宋_GB2312"/>
          <w:b w:val="0"/>
          <w:i w:val="0"/>
          <w:caps w:val="0"/>
          <w:color w:val="000000"/>
          <w:spacing w:val="8"/>
          <w:sz w:val="32"/>
          <w:szCs w:val="32"/>
          <w:bdr w:val="none" w:color="auto" w:sz="0" w:space="0"/>
          <w:shd w:val="clear" w:fill="FFFFFF"/>
          <w:vertAlign w:val="baseline"/>
        </w:rPr>
        <w:t>和脱贫攻坚衔接资金</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支持肉牛产业发展；</w:t>
      </w:r>
      <w:r>
        <w:rPr>
          <w:rFonts w:hint="default" w:ascii="仿宋_GB2312" w:hAnsi="Times New Roman" w:eastAsia="仿宋_GB2312" w:cs="仿宋_GB2312"/>
          <w:b w:val="0"/>
          <w:i w:val="0"/>
          <w:caps w:val="0"/>
          <w:color w:val="000000"/>
          <w:spacing w:val="8"/>
          <w:sz w:val="32"/>
          <w:szCs w:val="32"/>
          <w:bdr w:val="none" w:color="auto" w:sz="0" w:space="0"/>
          <w:shd w:val="clear" w:fill="FFFFFF"/>
          <w:vertAlign w:val="baseline"/>
        </w:rPr>
        <w:t>市、县财政将拿出</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部分资金，</w:t>
      </w:r>
      <w:r>
        <w:rPr>
          <w:rFonts w:hint="default" w:ascii="仿宋_GB2312" w:hAnsi="Times New Roman" w:eastAsia="仿宋_GB2312" w:cs="仿宋_GB2312"/>
          <w:b w:val="0"/>
          <w:i w:val="0"/>
          <w:caps w:val="0"/>
          <w:color w:val="000000"/>
          <w:spacing w:val="8"/>
          <w:sz w:val="32"/>
          <w:szCs w:val="32"/>
          <w:bdr w:val="none" w:color="auto" w:sz="0" w:space="0"/>
          <w:shd w:val="clear" w:fill="FFFFFF"/>
          <w:vertAlign w:val="baseline"/>
        </w:rPr>
        <w:t>推动设立肉牛特色农产品保险，保费不超过</w:t>
      </w:r>
      <w:r>
        <w:rPr>
          <w:rFonts w:hint="default" w:ascii="Times New Roman" w:hAnsi="Times New Roman" w:eastAsia="仿宋" w:cs="Times New Roman"/>
          <w:b w:val="0"/>
          <w:i w:val="0"/>
          <w:caps w:val="0"/>
          <w:color w:val="000000"/>
          <w:spacing w:val="8"/>
          <w:sz w:val="32"/>
          <w:szCs w:val="32"/>
          <w:bdr w:val="none" w:color="auto" w:sz="0" w:space="0"/>
          <w:shd w:val="clear" w:fill="FFFFFF"/>
          <w:vertAlign w:val="baseline"/>
        </w:rPr>
        <w:t>500</w:t>
      </w:r>
      <w:r>
        <w:rPr>
          <w:rFonts w:hint="default" w:ascii="仿宋_GB2312" w:hAnsi="Times New Roman" w:eastAsia="仿宋_GB2312" w:cs="仿宋_GB2312"/>
          <w:b w:val="0"/>
          <w:i w:val="0"/>
          <w:caps w:val="0"/>
          <w:color w:val="000000"/>
          <w:spacing w:val="8"/>
          <w:sz w:val="32"/>
          <w:szCs w:val="32"/>
          <w:bdr w:val="none" w:color="auto" w:sz="0" w:space="0"/>
          <w:shd w:val="clear" w:fill="FFFFFF"/>
          <w:vertAlign w:val="baseline"/>
        </w:rPr>
        <w:t>元</w:t>
      </w:r>
      <w:r>
        <w:rPr>
          <w:rFonts w:hint="default" w:ascii="Times New Roman" w:hAnsi="Times New Roman" w:eastAsia="仿宋" w:cs="Times New Roman"/>
          <w:b w:val="0"/>
          <w:i w:val="0"/>
          <w:caps w:val="0"/>
          <w:color w:val="000000"/>
          <w:spacing w:val="8"/>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8"/>
          <w:sz w:val="32"/>
          <w:szCs w:val="32"/>
          <w:bdr w:val="none" w:color="auto" w:sz="0" w:space="0"/>
          <w:shd w:val="clear" w:fill="FFFFFF"/>
          <w:vertAlign w:val="baseline"/>
        </w:rPr>
        <w:t>头，其中省级财政保费补贴比例为</w:t>
      </w:r>
      <w:r>
        <w:rPr>
          <w:rFonts w:hint="default" w:ascii="Times New Roman" w:hAnsi="Times New Roman" w:eastAsia="仿宋" w:cs="Times New Roman"/>
          <w:b w:val="0"/>
          <w:i w:val="0"/>
          <w:caps w:val="0"/>
          <w:color w:val="000000"/>
          <w:spacing w:val="8"/>
          <w:sz w:val="32"/>
          <w:szCs w:val="32"/>
          <w:bdr w:val="none" w:color="auto" w:sz="0" w:space="0"/>
          <w:shd w:val="clear" w:fill="FFFFFF"/>
          <w:vertAlign w:val="baseline"/>
        </w:rPr>
        <w:t>40%</w:t>
      </w:r>
      <w:r>
        <w:rPr>
          <w:rFonts w:hint="default" w:ascii="仿宋_GB2312" w:hAnsi="Times New Roman" w:eastAsia="仿宋_GB2312" w:cs="仿宋_GB2312"/>
          <w:b w:val="0"/>
          <w:i w:val="0"/>
          <w:caps w:val="0"/>
          <w:color w:val="000000"/>
          <w:spacing w:val="8"/>
          <w:sz w:val="32"/>
          <w:szCs w:val="32"/>
          <w:bdr w:val="none" w:color="auto" w:sz="0" w:space="0"/>
          <w:shd w:val="clear" w:fill="FFFFFF"/>
          <w:vertAlign w:val="baseline"/>
        </w:rPr>
        <w:t>，市级财政保费补贴比例为</w:t>
      </w:r>
      <w:r>
        <w:rPr>
          <w:rFonts w:hint="default" w:ascii="Times New Roman" w:hAnsi="Times New Roman" w:eastAsia="仿宋" w:cs="Times New Roman"/>
          <w:b w:val="0"/>
          <w:i w:val="0"/>
          <w:caps w:val="0"/>
          <w:color w:val="000000"/>
          <w:spacing w:val="8"/>
          <w:sz w:val="32"/>
          <w:szCs w:val="32"/>
          <w:bdr w:val="none" w:color="auto" w:sz="0" w:space="0"/>
          <w:shd w:val="clear" w:fill="FFFFFF"/>
          <w:vertAlign w:val="baseline"/>
        </w:rPr>
        <w:t>20%</w:t>
      </w:r>
      <w:r>
        <w:rPr>
          <w:rFonts w:hint="default" w:ascii="仿宋_GB2312" w:hAnsi="Times New Roman" w:eastAsia="仿宋_GB2312" w:cs="仿宋_GB2312"/>
          <w:b w:val="0"/>
          <w:i w:val="0"/>
          <w:caps w:val="0"/>
          <w:color w:val="000000"/>
          <w:spacing w:val="8"/>
          <w:sz w:val="32"/>
          <w:szCs w:val="32"/>
          <w:bdr w:val="none" w:color="auto" w:sz="0" w:space="0"/>
          <w:shd w:val="clear" w:fill="FFFFFF"/>
          <w:vertAlign w:val="baseline"/>
        </w:rPr>
        <w:t>、县级财政保费补贴比例为</w:t>
      </w:r>
      <w:r>
        <w:rPr>
          <w:rFonts w:hint="default" w:ascii="Times New Roman" w:hAnsi="Times New Roman" w:eastAsia="仿宋" w:cs="Times New Roman"/>
          <w:b w:val="0"/>
          <w:i w:val="0"/>
          <w:caps w:val="0"/>
          <w:color w:val="000000"/>
          <w:spacing w:val="8"/>
          <w:sz w:val="32"/>
          <w:szCs w:val="32"/>
          <w:bdr w:val="none" w:color="auto" w:sz="0" w:space="0"/>
          <w:shd w:val="clear" w:fill="FFFFFF"/>
          <w:vertAlign w:val="baseline"/>
        </w:rPr>
        <w:t>20%</w:t>
      </w:r>
      <w:r>
        <w:rPr>
          <w:rFonts w:hint="default" w:ascii="仿宋_GB2312" w:hAnsi="Times New Roman" w:eastAsia="仿宋_GB2312" w:cs="仿宋_GB2312"/>
          <w:b w:val="0"/>
          <w:i w:val="0"/>
          <w:caps w:val="0"/>
          <w:color w:val="000000"/>
          <w:spacing w:val="8"/>
          <w:sz w:val="32"/>
          <w:szCs w:val="32"/>
          <w:bdr w:val="none" w:color="auto" w:sz="0" w:space="0"/>
          <w:shd w:val="clear" w:fill="FFFFFF"/>
          <w:vertAlign w:val="baseline"/>
        </w:rPr>
        <w:t>，养殖场（户）自缴保费的</w:t>
      </w:r>
      <w:r>
        <w:rPr>
          <w:rFonts w:hint="default" w:ascii="Times New Roman" w:hAnsi="Times New Roman" w:eastAsia="仿宋" w:cs="Times New Roman"/>
          <w:b w:val="0"/>
          <w:i w:val="0"/>
          <w:caps w:val="0"/>
          <w:color w:val="000000"/>
          <w:spacing w:val="8"/>
          <w:sz w:val="32"/>
          <w:szCs w:val="32"/>
          <w:bdr w:val="none" w:color="auto" w:sz="0" w:space="0"/>
          <w:shd w:val="clear" w:fill="FFFFFF"/>
          <w:vertAlign w:val="baseline"/>
        </w:rPr>
        <w:t>20%</w:t>
      </w:r>
      <w:r>
        <w:rPr>
          <w:rFonts w:hint="default" w:ascii="仿宋_GB2312" w:hAnsi="Times New Roman" w:eastAsia="仿宋_GB2312" w:cs="仿宋_GB2312"/>
          <w:b w:val="0"/>
          <w:i w:val="0"/>
          <w:caps w:val="0"/>
          <w:color w:val="000000"/>
          <w:spacing w:val="8"/>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鼓励银行机构研究创新肉牛专属信贷产品，积极开展养殖圈舍、设施设备、肉牛活体抵押贷款等信贷业务，扩大信贷产品覆盖面，简化审批程序，降低贷款门槛，优化贷款模式，不断满足肉牛产业全产业链生产经营主体资金需求。</w:t>
      </w:r>
      <w:r>
        <w:rPr>
          <w:rFonts w:hint="default" w:ascii="Times New Roman" w:hAnsi="Times New Roman" w:eastAsia="仿宋" w:cs="Times New Roman"/>
          <w:b w:val="0"/>
          <w:i w:val="0"/>
          <w:caps w:val="0"/>
          <w:color w:val="000000"/>
          <w:spacing w:val="8"/>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8"/>
          <w:sz w:val="32"/>
          <w:szCs w:val="32"/>
          <w:bdr w:val="none" w:color="auto" w:sz="0" w:space="0"/>
          <w:shd w:val="clear" w:fill="FFFFFF"/>
          <w:vertAlign w:val="baseline"/>
        </w:rPr>
        <w:t>责任单位：市财政局、市农业农村局、市地方金融监管局</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、国家金融监管总局淮南监管分局、淮南银保监局</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baseline"/>
        <w:rPr>
          <w:rFonts w:hint="eastAsia" w:ascii="仿宋" w:hAnsi="仿宋" w:eastAsia="仿宋" w:cs="仿宋"/>
          <w:i w:val="0"/>
          <w:caps w:val="0"/>
          <w:color w:val="000000"/>
          <w:spacing w:val="0"/>
          <w:sz w:val="35"/>
          <w:szCs w:val="35"/>
        </w:rPr>
      </w:pPr>
      <w:r>
        <w:rPr>
          <w:rFonts w:ascii="楷体" w:hAnsi="楷体" w:eastAsia="楷体" w:cs="楷体"/>
          <w:b w:val="0"/>
          <w:i w:val="0"/>
          <w:caps w:val="0"/>
          <w:color w:val="000000"/>
          <w:spacing w:val="0"/>
          <w:sz w:val="32"/>
          <w:szCs w:val="32"/>
          <w:bdr w:val="none" w:color="auto" w:sz="0" w:space="0"/>
          <w:shd w:val="clear" w:fill="FFFFFF"/>
          <w:vertAlign w:val="baseline"/>
        </w:rPr>
        <w:t>（三）加强用地服务保障</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按照国土空间规划，支持保障肉牛产业发展空间需求，支持盘活农村存量建设用地，扩展集体建设用地使用途径，依法依规合理利用林地资源，鼓励引导养殖用地经营权流转，鼓励闲置、废弃养殖场、改造升级，通过采取弹性供地、点状供地等多种方式优先保障肉牛产业发展的用地需求，支持从当地处置存量土地相应核定的新增建设计划指标中，安排至少</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5%</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新增建设用地计划指标，支持肉牛产业发展。</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责任单位：市自然资源和规划局、市林业局、市市场监管局</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baseline"/>
        <w:rPr>
          <w:rFonts w:hint="eastAsia" w:ascii="仿宋" w:hAnsi="仿宋" w:eastAsia="仿宋" w:cs="仿宋"/>
          <w:i w:val="0"/>
          <w:caps w:val="0"/>
          <w:color w:val="000000"/>
          <w:spacing w:val="0"/>
          <w:sz w:val="35"/>
          <w:szCs w:val="35"/>
        </w:rPr>
      </w:pP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楷体_GB2312" w:hAnsi="Times New Roman" w:eastAsia="楷体_GB2312" w:cs="楷体_GB2312"/>
          <w:b w:val="0"/>
          <w:i w:val="0"/>
          <w:caps w:val="0"/>
          <w:color w:val="000000"/>
          <w:spacing w:val="0"/>
          <w:sz w:val="32"/>
          <w:szCs w:val="32"/>
          <w:bdr w:val="none" w:color="auto" w:sz="0" w:space="0"/>
          <w:shd w:val="clear" w:fill="FFFFFF"/>
          <w:vertAlign w:val="baseline"/>
        </w:rPr>
        <w:t>四</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eastAsia" w:ascii="楷体" w:hAnsi="楷体" w:eastAsia="楷体" w:cs="楷体"/>
          <w:b w:val="0"/>
          <w:i w:val="0"/>
          <w:caps w:val="0"/>
          <w:color w:val="000000"/>
          <w:spacing w:val="0"/>
          <w:sz w:val="32"/>
          <w:szCs w:val="32"/>
          <w:bdr w:val="none" w:color="auto" w:sz="0" w:space="0"/>
          <w:shd w:val="clear" w:fill="FFFFFF"/>
          <w:vertAlign w:val="baseline"/>
        </w:rPr>
        <w:t>强化人才和科技支撑。</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依托高校、科研院所和创新型企业力量，为肉牛产业发展提供政策、技术咨询，加强技术推广和服务。实施基层农技推广人才培养计划，定向培养畜牧兽医专业人才，充实畜牧兽医基层专业人才力量。持续开展</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畜牧科技进万家</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活动，力争肉牛规模养殖企业技术指导全覆盖，探索开展</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科技特派员</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团</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企业</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基地</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合作社</w:t>
      </w:r>
      <w:r>
        <w:rPr>
          <w:rFonts w:hint="default" w:ascii="Times New Roman" w:hAnsi="Times New Roman" w:eastAsia="仿宋"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等服务模式，开展线上线下培训，不断提高肉牛养殖技术水平。（责任单位：市农业农村局、市科技局、市人力资源和社会保障局、市总工会、市教育局）</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jc w:val="both"/>
        <w:textAlignment w:val="baseline"/>
        <w:rPr>
          <w:rFonts w:hint="default" w:ascii="Arial" w:hAnsi="Arial" w:cs="Arial"/>
          <w:i w:val="0"/>
          <w:caps w:val="0"/>
          <w:color w:val="000000"/>
          <w:spacing w:val="0"/>
          <w:sz w:val="24"/>
          <w:szCs w:val="24"/>
        </w:rPr>
      </w:pPr>
      <w:r>
        <w:rPr>
          <w:rFonts w:hint="default" w:ascii="楷体_GB2312" w:hAnsi="Times New Roman" w:eastAsia="楷体_GB2312" w:cs="楷体_GB2312"/>
          <w:b w:val="0"/>
          <w:i w:val="0"/>
          <w:caps w:val="0"/>
          <w:color w:val="000000"/>
          <w:spacing w:val="0"/>
          <w:sz w:val="32"/>
          <w:szCs w:val="32"/>
          <w:bdr w:val="none" w:color="auto" w:sz="0" w:space="0"/>
          <w:shd w:val="clear" w:fill="FFFFFF"/>
          <w:vertAlign w:val="baseline"/>
        </w:rPr>
        <w:t>（五）营造良好环境。</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各级农业农村、发展改革、财政、自然资源、生态环境、金融监管、招商等部门要主动做好肉牛产业项目选址、立项、用地审批、用水、用电、环保、金融担保等指导服务，依法简化审批程序，提升服务质量，加快推进新建肉牛产业项目落地投产，以实际行动吸引业内龙头企业在我市投资发展肉牛产业。要充分利用电视、广播、报刊、新媒体等大力宣传</w:t>
      </w:r>
      <w:r>
        <w:rPr>
          <w:rFonts w:hint="default" w:ascii="Times New Roman" w:hAnsi="Times New Roman"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秸秆变肉</w:t>
      </w:r>
      <w:r>
        <w:rPr>
          <w:rFonts w:hint="default" w:ascii="Times New Roman" w:hAnsi="Times New Roman"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、肉牛产业发展的大政方针和政策措施，营造全社会关心、支持、参与</w:t>
      </w:r>
      <w:r>
        <w:rPr>
          <w:rFonts w:hint="default" w:ascii="Times New Roman" w:hAnsi="Times New Roman"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秸秆变肉</w:t>
      </w:r>
      <w:r>
        <w:rPr>
          <w:rFonts w:hint="default" w:ascii="Times New Roman" w:hAnsi="Times New Roman"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和肉牛振兴的浓厚氛围。及时总结和推广</w:t>
      </w:r>
      <w:r>
        <w:rPr>
          <w:rFonts w:hint="default" w:ascii="Times New Roman" w:hAnsi="Times New Roman"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秸秆变肉</w:t>
      </w:r>
      <w:r>
        <w:rPr>
          <w:rFonts w:hint="default" w:ascii="Times New Roman" w:hAnsi="Times New Roman"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和肉牛振兴的典型做法和成功经验，发挥典型示范引领作用，不断开创肉牛产业发展新局面。（责任单位：市</w:t>
      </w:r>
      <w:r>
        <w:rPr>
          <w:rFonts w:hint="default" w:ascii="Times New Roman" w:hAnsi="Times New Roman"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秸秆变肉</w:t>
      </w:r>
      <w:r>
        <w:rPr>
          <w:rFonts w:hint="default" w:ascii="Times New Roman" w:hAnsi="Times New Roman" w:cs="Times New Roman"/>
          <w:b w:val="0"/>
          <w:i w:val="0"/>
          <w:caps w:val="0"/>
          <w:color w:val="000000"/>
          <w:spacing w:val="0"/>
          <w:sz w:val="32"/>
          <w:szCs w:val="32"/>
          <w:bdr w:val="none" w:color="auto" w:sz="0" w:space="0"/>
          <w:shd w:val="clear" w:fill="FFFFFF"/>
          <w:vertAlign w:val="baseline"/>
        </w:rPr>
        <w:t>”</w:t>
      </w:r>
      <w:r>
        <w:rPr>
          <w:rFonts w:hint="default" w:ascii="仿宋_GB2312" w:hAnsi="Times New Roman" w:eastAsia="仿宋_GB2312" w:cs="仿宋_GB2312"/>
          <w:b w:val="0"/>
          <w:i w:val="0"/>
          <w:caps w:val="0"/>
          <w:color w:val="000000"/>
          <w:spacing w:val="0"/>
          <w:sz w:val="32"/>
          <w:szCs w:val="32"/>
          <w:bdr w:val="none" w:color="auto" w:sz="0" w:space="0"/>
          <w:shd w:val="clear" w:fill="FFFFFF"/>
          <w:vertAlign w:val="baseline"/>
        </w:rPr>
        <w:t>暨肉牛振兴计划工作专班、市委宣传部、各相关单位按职责分工）</w:t>
      </w:r>
    </w:p>
    <w:p>
      <w:pPr>
        <w:keepNext w:val="0"/>
        <w:keepLines w:val="0"/>
        <w:pageBreakBefore w:val="0"/>
        <w:kinsoku/>
        <w:wordWrap/>
        <w:overflowPunct/>
        <w:topLinePunct w:val="0"/>
        <w:autoSpaceDE/>
        <w:autoSpaceDN/>
        <w:bidi w:val="0"/>
        <w:adjustRightInd/>
        <w:snapToGrid/>
        <w:spacing w:line="590" w:lineRule="exact"/>
        <w:rPr>
          <w:rFonts w:hint="default"/>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566F59"/>
    <w:rsid w:val="0BBF03E4"/>
    <w:rsid w:val="41566F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Office_11.8.6.8810_F1E327BC-269C-435d-A152-05C5408002CA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2024-03-04T07:49:00Z</dcterms:created>
  <dc:creator>随意吧</dc:creator>
  <cp:lastModifiedBy>随意吧</cp:lastModifiedBy>
  <dcterms:modified xsi:type="dcterms:W3CDTF">2024-03-04T07:52:06Z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2052-11.8.6.8810</vt:lpwstr>
  </property>
</Properties>
</file>